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6E" w:rsidRDefault="001C6D6E" w:rsidP="001C6D6E">
      <w:pPr>
        <w:pStyle w:val="3"/>
        <w:ind w:firstLine="0"/>
        <w:jc w:val="center"/>
      </w:pPr>
      <w:r>
        <w:t xml:space="preserve">Анализ  деловой  активности и эффективности  </w:t>
      </w:r>
    </w:p>
    <w:p w:rsidR="001C6D6E" w:rsidRDefault="001C6D6E" w:rsidP="001C6D6E">
      <w:pPr>
        <w:pStyle w:val="3"/>
        <w:ind w:firstLine="0"/>
        <w:jc w:val="center"/>
      </w:pPr>
      <w:r>
        <w:t xml:space="preserve">деятельности  предприятия </w:t>
      </w:r>
      <w:r>
        <w:tab/>
      </w:r>
    </w:p>
    <w:p w:rsidR="001C6D6E" w:rsidRDefault="001C6D6E" w:rsidP="001C6D6E">
      <w:pPr>
        <w:ind w:firstLine="709"/>
        <w:jc w:val="both"/>
        <w:rPr>
          <w:sz w:val="28"/>
        </w:rPr>
      </w:pPr>
    </w:p>
    <w:p w:rsidR="001C6D6E" w:rsidRDefault="001C6D6E" w:rsidP="001C6D6E">
      <w:pPr>
        <w:pStyle w:val="a3"/>
        <w:ind w:left="0" w:firstLine="709"/>
        <w:jc w:val="both"/>
        <w:rPr>
          <w:b w:val="0"/>
        </w:rPr>
      </w:pPr>
      <w:r>
        <w:rPr>
          <w:b w:val="0"/>
        </w:rPr>
        <w:t>2.8.1</w:t>
      </w:r>
      <w:proofErr w:type="gramStart"/>
      <w:r>
        <w:rPr>
          <w:b w:val="0"/>
        </w:rPr>
        <w:t xml:space="preserve"> Д</w:t>
      </w:r>
      <w:proofErr w:type="gramEnd"/>
      <w:r>
        <w:rPr>
          <w:b w:val="0"/>
        </w:rPr>
        <w:t xml:space="preserve">ля оценки финансового состояния необходимо произвести анализ, который позволяет выявить, насколько эффективно предприятие использует свои средства. Данный анализ включает рассмотрение показателей оборачиваемости, рентабельности и производительности. </w:t>
      </w:r>
    </w:p>
    <w:p w:rsidR="001C6D6E" w:rsidRDefault="001C6D6E" w:rsidP="001C6D6E">
      <w:pPr>
        <w:pStyle w:val="a3"/>
        <w:ind w:left="0" w:firstLine="709"/>
        <w:jc w:val="both"/>
        <w:rPr>
          <w:b w:val="0"/>
        </w:rPr>
      </w:pPr>
      <w:r>
        <w:rPr>
          <w:b w:val="0"/>
        </w:rPr>
        <w:t xml:space="preserve">Коэффициенты оборачиваемости показывают, сколько раз в год «оборачиваются» те или иные активы. Показатели оборачиваемости можно измерить числом оборотов за определенный период времени или продолжительностью одного оборота. </w:t>
      </w:r>
    </w:p>
    <w:p w:rsidR="001C6D6E" w:rsidRDefault="001C6D6E" w:rsidP="001C6D6E">
      <w:pPr>
        <w:pStyle w:val="a3"/>
        <w:ind w:left="0" w:firstLine="709"/>
        <w:jc w:val="both"/>
        <w:rPr>
          <w:b w:val="0"/>
        </w:rPr>
      </w:pPr>
      <w:r>
        <w:rPr>
          <w:b w:val="0"/>
        </w:rPr>
        <w:t>2.8.2</w:t>
      </w:r>
      <w:proofErr w:type="gramStart"/>
      <w:r>
        <w:rPr>
          <w:b w:val="0"/>
        </w:rPr>
        <w:t xml:space="preserve"> Н</w:t>
      </w:r>
      <w:proofErr w:type="gramEnd"/>
      <w:r>
        <w:rPr>
          <w:b w:val="0"/>
        </w:rPr>
        <w:t>аиболее распространенным являются следующие показатели оборачиваемости:</w:t>
      </w:r>
    </w:p>
    <w:p w:rsidR="001C6D6E" w:rsidRDefault="001C6D6E" w:rsidP="001C6D6E">
      <w:pPr>
        <w:pStyle w:val="a3"/>
        <w:ind w:left="0" w:firstLine="709"/>
        <w:jc w:val="both"/>
        <w:rPr>
          <w:b w:val="0"/>
        </w:rPr>
      </w:pPr>
      <w:r>
        <w:rPr>
          <w:b w:val="0"/>
        </w:rPr>
        <w:t>- коэффициент оборачиваемости активов (капиталоотдачи). Этот показатель следует рассматривать только в совокупности с качественными характеристиками предприятия: значительная оборачиваемость активов может наблюдаться не только в силу эффективного использования активов, но и в связи с отсутствием вложений на развитие производственных мощностей.</w:t>
      </w:r>
    </w:p>
    <w:p w:rsidR="001C6D6E" w:rsidRDefault="001C6D6E" w:rsidP="001C6D6E">
      <w:pPr>
        <w:pStyle w:val="a3"/>
        <w:ind w:left="0"/>
        <w:jc w:val="both"/>
        <w:rPr>
          <w:b w:val="0"/>
        </w:rPr>
      </w:pPr>
      <w:r>
        <w:rPr>
          <w:b w:val="0"/>
        </w:rPr>
        <w:t xml:space="preserve">                                            </w:t>
      </w:r>
      <w:proofErr w:type="spellStart"/>
      <w:r>
        <w:rPr>
          <w:b w:val="0"/>
        </w:rPr>
        <w:t>Ко</w:t>
      </w:r>
      <w:proofErr w:type="gramStart"/>
      <w:r>
        <w:rPr>
          <w:b w:val="0"/>
        </w:rPr>
        <w:t>.а</w:t>
      </w:r>
      <w:proofErr w:type="spellEnd"/>
      <w:proofErr w:type="gramEnd"/>
      <w:r>
        <w:rPr>
          <w:b w:val="0"/>
        </w:rPr>
        <w:t xml:space="preserve">. =   ЧОР : А  ,                             </w:t>
      </w:r>
      <w:r>
        <w:rPr>
          <w:b w:val="0"/>
        </w:rPr>
        <w:tab/>
        <w:t xml:space="preserve">          (15)</w:t>
      </w:r>
    </w:p>
    <w:p w:rsidR="001C6D6E" w:rsidRDefault="001C6D6E" w:rsidP="001C6D6E">
      <w:pPr>
        <w:pStyle w:val="a3"/>
        <w:ind w:left="0" w:firstLine="709"/>
        <w:jc w:val="both"/>
        <w:rPr>
          <w:b w:val="0"/>
        </w:rPr>
      </w:pPr>
      <w:r>
        <w:rPr>
          <w:b w:val="0"/>
        </w:rPr>
        <w:t>где ЧОР – чистый объем реализации;</w:t>
      </w:r>
    </w:p>
    <w:p w:rsidR="001C6D6E" w:rsidRDefault="001C6D6E" w:rsidP="001C6D6E">
      <w:pPr>
        <w:pStyle w:val="a3"/>
        <w:ind w:left="0" w:firstLine="709"/>
        <w:jc w:val="both"/>
        <w:rPr>
          <w:b w:val="0"/>
        </w:rPr>
      </w:pPr>
      <w:r>
        <w:rPr>
          <w:b w:val="0"/>
        </w:rPr>
        <w:t xml:space="preserve">       А -  среднегодовая стоимость активов.</w:t>
      </w:r>
    </w:p>
    <w:p w:rsidR="001C6D6E" w:rsidRDefault="001C6D6E" w:rsidP="001C6D6E">
      <w:pPr>
        <w:pStyle w:val="a3"/>
        <w:ind w:left="0" w:firstLine="709"/>
        <w:jc w:val="both"/>
        <w:rPr>
          <w:b w:val="0"/>
        </w:rPr>
      </w:pPr>
      <w:r>
        <w:rPr>
          <w:b w:val="0"/>
        </w:rPr>
        <w:t xml:space="preserve">Отношение суммы продаж ко всему итогу средств характеризует эффективность использования предприятием всех имеющихся ресурсов независимо от источников их образования, то есть показывает, сколько раз за анализируемый период совершается полный цикл производства и обращения, приносящий соответствующий эффект в виде прибыли, или сколько денежных единиц реализованной продукции принесла каждая денежная единица активов. Этот показатель варьируется в зависимости от отрасли, отражая особенности производственного процесса. </w:t>
      </w:r>
    </w:p>
    <w:p w:rsidR="001C6D6E" w:rsidRDefault="001C6D6E" w:rsidP="001C6D6E">
      <w:pPr>
        <w:pStyle w:val="a3"/>
        <w:ind w:left="0" w:firstLine="709"/>
        <w:jc w:val="both"/>
        <w:rPr>
          <w:b w:val="0"/>
          <w:i/>
        </w:rPr>
      </w:pPr>
      <w:r>
        <w:rPr>
          <w:b w:val="0"/>
        </w:rPr>
        <w:t>- коэффициент оборачиваемости собственного капитала:</w:t>
      </w:r>
    </w:p>
    <w:p w:rsidR="001C6D6E" w:rsidRDefault="001C6D6E" w:rsidP="001C6D6E">
      <w:pPr>
        <w:pStyle w:val="a3"/>
        <w:ind w:left="0"/>
        <w:jc w:val="both"/>
        <w:rPr>
          <w:b w:val="0"/>
        </w:rPr>
      </w:pPr>
      <w:r>
        <w:rPr>
          <w:b w:val="0"/>
        </w:rPr>
        <w:t xml:space="preserve">                                        </w:t>
      </w:r>
      <w:proofErr w:type="spellStart"/>
      <w:r>
        <w:rPr>
          <w:b w:val="0"/>
        </w:rPr>
        <w:t>Ко</w:t>
      </w:r>
      <w:proofErr w:type="gramStart"/>
      <w:r>
        <w:rPr>
          <w:b w:val="0"/>
        </w:rPr>
        <w:t>.с</w:t>
      </w:r>
      <w:proofErr w:type="gramEnd"/>
      <w:r>
        <w:rPr>
          <w:b w:val="0"/>
        </w:rPr>
        <w:t>.к</w:t>
      </w:r>
      <w:proofErr w:type="spellEnd"/>
      <w:r>
        <w:rPr>
          <w:b w:val="0"/>
        </w:rPr>
        <w:t xml:space="preserve">. =  ЧОР : </w:t>
      </w:r>
      <w:proofErr w:type="spellStart"/>
      <w:r>
        <w:rPr>
          <w:b w:val="0"/>
        </w:rPr>
        <w:t>СКср</w:t>
      </w:r>
      <w:proofErr w:type="spellEnd"/>
      <w:r>
        <w:rPr>
          <w:b w:val="0"/>
        </w:rPr>
        <w:t>,                                           (16)</w:t>
      </w:r>
    </w:p>
    <w:p w:rsidR="001C6D6E" w:rsidRDefault="001C6D6E" w:rsidP="001C6D6E">
      <w:pPr>
        <w:pStyle w:val="a3"/>
        <w:ind w:left="0" w:firstLine="709"/>
        <w:jc w:val="both"/>
        <w:rPr>
          <w:b w:val="0"/>
        </w:rPr>
      </w:pPr>
      <w:r>
        <w:rPr>
          <w:b w:val="0"/>
        </w:rPr>
        <w:t xml:space="preserve">где </w:t>
      </w:r>
      <w:proofErr w:type="spellStart"/>
      <w:r>
        <w:rPr>
          <w:b w:val="0"/>
        </w:rPr>
        <w:t>СКср</w:t>
      </w:r>
      <w:proofErr w:type="spellEnd"/>
      <w:r>
        <w:rPr>
          <w:b w:val="0"/>
        </w:rPr>
        <w:t xml:space="preserve"> – среднегодовая стоимость собственного капитала.</w:t>
      </w:r>
    </w:p>
    <w:p w:rsidR="001C6D6E" w:rsidRDefault="001C6D6E" w:rsidP="001C6D6E">
      <w:pPr>
        <w:pStyle w:val="a3"/>
        <w:ind w:left="0" w:firstLine="709"/>
        <w:jc w:val="both"/>
        <w:rPr>
          <w:b w:val="0"/>
        </w:rPr>
      </w:pPr>
      <w:proofErr w:type="gramStart"/>
      <w:r>
        <w:rPr>
          <w:b w:val="0"/>
        </w:rPr>
        <w:t>Коэффициент оборачиваемости собственного капитала характеризует различные аспекты деятельности: с финансовой точки зрения он определяет скорость оборота собственного капитала, с экономической – активность денежных средств, которыми рискует акционер.</w:t>
      </w:r>
      <w:proofErr w:type="gramEnd"/>
      <w:r>
        <w:rPr>
          <w:b w:val="0"/>
        </w:rPr>
        <w:t xml:space="preserve"> Если коэффициент слишком высок, что означает значительное превышение уровня продаж над вложенным капиталом, то это влечет за собой увеличение кредитных ресурсов и возможность достижения того предела, когда кредиторы больше участвуют в деле, чем собственники. В этом случае отношение обязательств к собственному капиталу увеличивается, снижается безопасность кредиторов, и компания может иметь серьезные затруднения, связанные с уменьшением доходов или общей тенденцией снижения цен. Напротив, низкий коэффициент означает бездействие части собственных средств. В </w:t>
      </w:r>
      <w:r>
        <w:rPr>
          <w:b w:val="0"/>
        </w:rPr>
        <w:lastRenderedPageBreak/>
        <w:t>этом случае коэффициент указывает на необходимость вложения собственных сре</w:t>
      </w:r>
      <w:proofErr w:type="gramStart"/>
      <w:r>
        <w:rPr>
          <w:b w:val="0"/>
        </w:rPr>
        <w:t>дств в др</w:t>
      </w:r>
      <w:proofErr w:type="gramEnd"/>
      <w:r>
        <w:rPr>
          <w:b w:val="0"/>
        </w:rPr>
        <w:t xml:space="preserve">угой, более соответствующий данным условиям источник дохода. </w:t>
      </w:r>
    </w:p>
    <w:p w:rsidR="001C6D6E" w:rsidRDefault="001C6D6E" w:rsidP="001C6D6E">
      <w:pPr>
        <w:pStyle w:val="a3"/>
        <w:ind w:left="0" w:firstLine="709"/>
        <w:jc w:val="both"/>
        <w:rPr>
          <w:b w:val="0"/>
        </w:rPr>
      </w:pPr>
      <w:r>
        <w:rPr>
          <w:b w:val="0"/>
        </w:rPr>
        <w:t xml:space="preserve">2.8.3 Целесообразно также провести анализ оборачиваемости отдельно по основным средствам и по отдельным составляющим оборотных средств.        </w:t>
      </w:r>
    </w:p>
    <w:p w:rsidR="001C6D6E" w:rsidRDefault="001C6D6E" w:rsidP="001C6D6E">
      <w:pPr>
        <w:pStyle w:val="a3"/>
        <w:ind w:left="0" w:firstLine="709"/>
        <w:jc w:val="both"/>
        <w:rPr>
          <w:b w:val="0"/>
        </w:rPr>
      </w:pPr>
      <w:r>
        <w:rPr>
          <w:b w:val="0"/>
        </w:rPr>
        <w:t>- коэффициент оборачиваемости основных средств обычно называется фондоотдачей и рассчитывается следующим образом:</w:t>
      </w:r>
    </w:p>
    <w:p w:rsidR="001C6D6E" w:rsidRDefault="001C6D6E" w:rsidP="001C6D6E">
      <w:pPr>
        <w:pStyle w:val="a3"/>
        <w:ind w:left="0"/>
        <w:jc w:val="both"/>
        <w:rPr>
          <w:b w:val="0"/>
        </w:rPr>
      </w:pPr>
      <w:r>
        <w:rPr>
          <w:b w:val="0"/>
        </w:rPr>
        <w:t xml:space="preserve">                                       </w:t>
      </w:r>
      <w:proofErr w:type="spellStart"/>
      <w:r>
        <w:rPr>
          <w:b w:val="0"/>
        </w:rPr>
        <w:t>Ко</w:t>
      </w:r>
      <w:proofErr w:type="gramStart"/>
      <w:r>
        <w:rPr>
          <w:b w:val="0"/>
        </w:rPr>
        <w:t>.</w:t>
      </w:r>
      <w:r>
        <w:rPr>
          <w:b w:val="0"/>
          <w:vertAlign w:val="subscript"/>
        </w:rPr>
        <w:t>О</w:t>
      </w:r>
      <w:proofErr w:type="gramEnd"/>
      <w:r>
        <w:rPr>
          <w:b w:val="0"/>
          <w:vertAlign w:val="subscript"/>
        </w:rPr>
        <w:t>ПФ</w:t>
      </w:r>
      <w:proofErr w:type="spellEnd"/>
      <w:r>
        <w:rPr>
          <w:b w:val="0"/>
        </w:rPr>
        <w:t xml:space="preserve"> (</w:t>
      </w:r>
      <w:proofErr w:type="spellStart"/>
      <w:r>
        <w:rPr>
          <w:b w:val="0"/>
        </w:rPr>
        <w:t>Фо</w:t>
      </w:r>
      <w:proofErr w:type="spellEnd"/>
      <w:r>
        <w:rPr>
          <w:b w:val="0"/>
        </w:rPr>
        <w:t xml:space="preserve">) =  ЧОР : </w:t>
      </w:r>
      <w:proofErr w:type="spellStart"/>
      <w:r>
        <w:rPr>
          <w:b w:val="0"/>
        </w:rPr>
        <w:t>ОПФср</w:t>
      </w:r>
      <w:proofErr w:type="spellEnd"/>
      <w:r>
        <w:rPr>
          <w:b w:val="0"/>
        </w:rPr>
        <w:t xml:space="preserve"> ,   </w:t>
      </w:r>
      <w:r>
        <w:rPr>
          <w:b w:val="0"/>
        </w:rPr>
        <w:tab/>
        <w:t xml:space="preserve">        </w:t>
      </w:r>
      <w:r>
        <w:rPr>
          <w:b w:val="0"/>
        </w:rPr>
        <w:tab/>
        <w:t xml:space="preserve">         (17)</w:t>
      </w:r>
    </w:p>
    <w:p w:rsidR="001C6D6E" w:rsidRDefault="001C6D6E" w:rsidP="001C6D6E">
      <w:pPr>
        <w:pStyle w:val="a3"/>
        <w:ind w:left="0" w:firstLine="709"/>
        <w:jc w:val="both"/>
        <w:rPr>
          <w:b w:val="0"/>
        </w:rPr>
      </w:pPr>
      <w:r>
        <w:rPr>
          <w:b w:val="0"/>
        </w:rPr>
        <w:t xml:space="preserve">где </w:t>
      </w:r>
      <w:proofErr w:type="spellStart"/>
      <w:r>
        <w:rPr>
          <w:b w:val="0"/>
        </w:rPr>
        <w:t>ОПФср</w:t>
      </w:r>
      <w:proofErr w:type="spellEnd"/>
      <w:r>
        <w:rPr>
          <w:b w:val="0"/>
        </w:rPr>
        <w:t xml:space="preserve"> – среднегодовая стоимость основных производственных фондов.</w:t>
      </w:r>
    </w:p>
    <w:p w:rsidR="001C6D6E" w:rsidRDefault="001C6D6E" w:rsidP="001C6D6E">
      <w:pPr>
        <w:pStyle w:val="a3"/>
        <w:ind w:left="0" w:firstLine="709"/>
        <w:jc w:val="both"/>
        <w:rPr>
          <w:b w:val="0"/>
        </w:rPr>
      </w:pPr>
      <w:r>
        <w:rPr>
          <w:b w:val="0"/>
        </w:rPr>
        <w:t>- показатель оборачиваемости текущих активов рассчитывается по формуле:</w:t>
      </w:r>
    </w:p>
    <w:p w:rsidR="001C6D6E" w:rsidRDefault="001C6D6E" w:rsidP="001C6D6E">
      <w:pPr>
        <w:pStyle w:val="a3"/>
        <w:ind w:left="0"/>
        <w:jc w:val="both"/>
        <w:rPr>
          <w:b w:val="0"/>
        </w:rPr>
      </w:pPr>
      <w:r>
        <w:rPr>
          <w:b w:val="0"/>
        </w:rPr>
        <w:t xml:space="preserve">                                               </w:t>
      </w:r>
      <w:proofErr w:type="spellStart"/>
      <w:r>
        <w:rPr>
          <w:b w:val="0"/>
        </w:rPr>
        <w:t>Ко</w:t>
      </w:r>
      <w:proofErr w:type="gramStart"/>
      <w:r>
        <w:rPr>
          <w:b w:val="0"/>
        </w:rPr>
        <w:t>.т</w:t>
      </w:r>
      <w:proofErr w:type="gramEnd"/>
      <w:r>
        <w:rPr>
          <w:b w:val="0"/>
        </w:rPr>
        <w:t>.а</w:t>
      </w:r>
      <w:proofErr w:type="spellEnd"/>
      <w:r>
        <w:rPr>
          <w:b w:val="0"/>
        </w:rPr>
        <w:t xml:space="preserve">. =  ЧОР : </w:t>
      </w:r>
      <w:proofErr w:type="spellStart"/>
      <w:r>
        <w:rPr>
          <w:b w:val="0"/>
        </w:rPr>
        <w:t>ТАср</w:t>
      </w:r>
      <w:proofErr w:type="spellEnd"/>
      <w:r>
        <w:rPr>
          <w:b w:val="0"/>
        </w:rPr>
        <w:t xml:space="preserve">                     </w:t>
      </w:r>
      <w:r>
        <w:rPr>
          <w:b w:val="0"/>
        </w:rPr>
        <w:tab/>
      </w:r>
      <w:r>
        <w:rPr>
          <w:b w:val="0"/>
        </w:rPr>
        <w:tab/>
        <w:t>(18)</w:t>
      </w:r>
    </w:p>
    <w:p w:rsidR="001C6D6E" w:rsidRDefault="001C6D6E" w:rsidP="001C6D6E">
      <w:pPr>
        <w:pStyle w:val="a3"/>
        <w:ind w:left="0" w:firstLine="709"/>
        <w:jc w:val="both"/>
        <w:rPr>
          <w:b w:val="0"/>
        </w:rPr>
      </w:pPr>
      <w:r>
        <w:rPr>
          <w:b w:val="0"/>
        </w:rPr>
        <w:t>Продолжительность одного оборота в днях будет рассчитана так:</w:t>
      </w:r>
    </w:p>
    <w:p w:rsidR="001C6D6E" w:rsidRDefault="001C6D6E" w:rsidP="001C6D6E">
      <w:pPr>
        <w:pStyle w:val="a3"/>
        <w:ind w:left="0"/>
        <w:jc w:val="both"/>
        <w:rPr>
          <w:b w:val="0"/>
        </w:rPr>
      </w:pPr>
      <w:r>
        <w:rPr>
          <w:b w:val="0"/>
        </w:rPr>
        <w:t xml:space="preserve">                                                 </w:t>
      </w:r>
      <w:proofErr w:type="spellStart"/>
      <w:r>
        <w:rPr>
          <w:b w:val="0"/>
        </w:rPr>
        <w:t>Тт.а</w:t>
      </w:r>
      <w:proofErr w:type="spellEnd"/>
      <w:r>
        <w:rPr>
          <w:b w:val="0"/>
        </w:rPr>
        <w:t>. = 360</w:t>
      </w:r>
      <w:proofErr w:type="gramStart"/>
      <w:r>
        <w:rPr>
          <w:b w:val="0"/>
        </w:rPr>
        <w:t xml:space="preserve"> :</w:t>
      </w:r>
      <w:proofErr w:type="gramEnd"/>
      <w:r>
        <w:rPr>
          <w:b w:val="0"/>
        </w:rPr>
        <w:t xml:space="preserve"> </w:t>
      </w:r>
      <w:proofErr w:type="spellStart"/>
      <w:r>
        <w:rPr>
          <w:b w:val="0"/>
        </w:rPr>
        <w:t>Ко</w:t>
      </w:r>
      <w:proofErr w:type="gramStart"/>
      <w:r>
        <w:rPr>
          <w:b w:val="0"/>
        </w:rPr>
        <w:t>.т</w:t>
      </w:r>
      <w:proofErr w:type="gramEnd"/>
      <w:r>
        <w:rPr>
          <w:b w:val="0"/>
        </w:rPr>
        <w:t>.а</w:t>
      </w:r>
      <w:proofErr w:type="spellEnd"/>
      <w:r>
        <w:rPr>
          <w:b w:val="0"/>
          <w:i/>
        </w:rPr>
        <w:t>.</w:t>
      </w:r>
      <w:r>
        <w:rPr>
          <w:b w:val="0"/>
        </w:rPr>
        <w:t xml:space="preserve">                       </w:t>
      </w:r>
      <w:r>
        <w:rPr>
          <w:b w:val="0"/>
        </w:rPr>
        <w:tab/>
      </w:r>
      <w:r>
        <w:rPr>
          <w:b w:val="0"/>
        </w:rPr>
        <w:tab/>
        <w:t>(19)</w:t>
      </w:r>
    </w:p>
    <w:p w:rsidR="001C6D6E" w:rsidRDefault="001C6D6E" w:rsidP="001C6D6E">
      <w:pPr>
        <w:pStyle w:val="a3"/>
        <w:ind w:left="0" w:firstLine="709"/>
        <w:jc w:val="both"/>
        <w:rPr>
          <w:b w:val="0"/>
        </w:rPr>
      </w:pPr>
      <w:r>
        <w:rPr>
          <w:b w:val="0"/>
          <w:i/>
        </w:rPr>
        <w:t xml:space="preserve">- </w:t>
      </w:r>
      <w:r>
        <w:rPr>
          <w:b w:val="0"/>
        </w:rPr>
        <w:t>показатель оборачиваемости ТМЗ – чем он выше, тем меньше сре</w:t>
      </w:r>
      <w:proofErr w:type="gramStart"/>
      <w:r>
        <w:rPr>
          <w:b w:val="0"/>
        </w:rPr>
        <w:t>дств св</w:t>
      </w:r>
      <w:proofErr w:type="gramEnd"/>
      <w:r>
        <w:rPr>
          <w:b w:val="0"/>
        </w:rPr>
        <w:t>язано в этой наименее ликвидной статье, тем более ликвидную структуру имеют оборотные средства и тем устойчивее финансовое состояние фирмы. Особенно актуально повышение оборачиваемости и снижение запасов при наличии большой задолженности у предприятия. Поскольку производственные запасы учитываются по стоимости их приобретения, то для расчета коэффициента оборачиваемости запасов используется не выручка от реализации, а себестоимость реализованной продукции:</w:t>
      </w:r>
    </w:p>
    <w:p w:rsidR="001C6D6E" w:rsidRDefault="001C6D6E" w:rsidP="001C6D6E">
      <w:pPr>
        <w:pStyle w:val="a3"/>
        <w:ind w:left="0"/>
        <w:jc w:val="both"/>
        <w:rPr>
          <w:b w:val="0"/>
        </w:rPr>
      </w:pPr>
      <w:r>
        <w:rPr>
          <w:b w:val="0"/>
        </w:rPr>
        <w:t xml:space="preserve">                       </w:t>
      </w:r>
      <w:proofErr w:type="spellStart"/>
      <w:r>
        <w:rPr>
          <w:b w:val="0"/>
        </w:rPr>
        <w:t>Ко</w:t>
      </w:r>
      <w:proofErr w:type="gramStart"/>
      <w:r>
        <w:rPr>
          <w:b w:val="0"/>
        </w:rPr>
        <w:t>.з</w:t>
      </w:r>
      <w:proofErr w:type="spellEnd"/>
      <w:proofErr w:type="gramEnd"/>
      <w:r>
        <w:rPr>
          <w:b w:val="0"/>
        </w:rPr>
        <w:t>. = СРП</w:t>
      </w:r>
      <w:proofErr w:type="gramStart"/>
      <w:r>
        <w:rPr>
          <w:b w:val="0"/>
        </w:rPr>
        <w:t xml:space="preserve"> :</w:t>
      </w:r>
      <w:proofErr w:type="gramEnd"/>
      <w:r>
        <w:rPr>
          <w:b w:val="0"/>
        </w:rPr>
        <w:t xml:space="preserve"> Среднегодовая стоимость запасов, </w:t>
      </w:r>
      <w:r>
        <w:rPr>
          <w:b w:val="0"/>
        </w:rPr>
        <w:tab/>
        <w:t xml:space="preserve">         (20)</w:t>
      </w:r>
    </w:p>
    <w:p w:rsidR="001C6D6E" w:rsidRDefault="001C6D6E" w:rsidP="001C6D6E">
      <w:pPr>
        <w:pStyle w:val="a3"/>
        <w:ind w:left="0" w:firstLine="709"/>
        <w:jc w:val="both"/>
        <w:rPr>
          <w:b w:val="0"/>
        </w:rPr>
      </w:pPr>
      <w:r>
        <w:rPr>
          <w:b w:val="0"/>
        </w:rPr>
        <w:t>где СРП - себестоимость реализованной продукции.</w:t>
      </w:r>
    </w:p>
    <w:p w:rsidR="001C6D6E" w:rsidRDefault="001C6D6E" w:rsidP="001C6D6E">
      <w:pPr>
        <w:pStyle w:val="a3"/>
        <w:ind w:left="0" w:firstLine="709"/>
        <w:jc w:val="both"/>
        <w:rPr>
          <w:b w:val="0"/>
        </w:rPr>
      </w:pPr>
      <w:r>
        <w:rPr>
          <w:b w:val="0"/>
        </w:rPr>
        <w:t xml:space="preserve">Этот показатель может быть также выражен в днях. Сумма дней, в течение которых оплачиваются счета и реализуются ТМЗ, характеризует продолжительность цикла, в течение которого ТМЗ превращаются в наличные денежные средства. Ускорение оборачиваемости, достигаемое за счет сокращения времени производства и обращения, оказывает положительный эффект на результаты деятельности предприятия. </w:t>
      </w:r>
    </w:p>
    <w:p w:rsidR="001C6D6E" w:rsidRDefault="001C6D6E" w:rsidP="001C6D6E">
      <w:pPr>
        <w:pStyle w:val="a3"/>
        <w:ind w:left="0" w:firstLine="709"/>
        <w:jc w:val="both"/>
        <w:rPr>
          <w:b w:val="0"/>
        </w:rPr>
      </w:pPr>
      <w:r>
        <w:rPr>
          <w:b w:val="0"/>
          <w:i/>
        </w:rPr>
        <w:t xml:space="preserve">- </w:t>
      </w:r>
      <w:r>
        <w:rPr>
          <w:b w:val="0"/>
        </w:rPr>
        <w:t>коэффициент оборачиваемости дебиторской задолженности</w:t>
      </w:r>
      <w:r>
        <w:rPr>
          <w:b w:val="0"/>
          <w:i/>
        </w:rPr>
        <w:t xml:space="preserve">. </w:t>
      </w:r>
      <w:r>
        <w:rPr>
          <w:b w:val="0"/>
        </w:rPr>
        <w:t>Заключительным этапом анализа оборачиваемости текущих активов должна стать оценка соответствия условий получения и предоставления кредита. Деятельность любого предприятия связана с приобретением материалов, продукции, потреблением разного рода услуг. В том случае, если расчеты за продукцию или оказанные услуги производятся на условиях последующей оплаты, можно говорить о получении предприятием кредита от своих поставщиков и подрядчиков.</w:t>
      </w:r>
    </w:p>
    <w:p w:rsidR="001C6D6E" w:rsidRDefault="001C6D6E" w:rsidP="001C6D6E">
      <w:pPr>
        <w:pStyle w:val="a3"/>
        <w:ind w:left="0"/>
        <w:jc w:val="both"/>
        <w:rPr>
          <w:b w:val="0"/>
        </w:rPr>
      </w:pPr>
      <w:r>
        <w:rPr>
          <w:b w:val="0"/>
        </w:rPr>
        <w:t xml:space="preserve">                                           </w:t>
      </w:r>
      <w:proofErr w:type="spellStart"/>
      <w:r>
        <w:rPr>
          <w:b w:val="0"/>
        </w:rPr>
        <w:t>Ко</w:t>
      </w:r>
      <w:proofErr w:type="gramStart"/>
      <w:r>
        <w:rPr>
          <w:b w:val="0"/>
        </w:rPr>
        <w:t>.д</w:t>
      </w:r>
      <w:proofErr w:type="gramEnd"/>
      <w:r>
        <w:rPr>
          <w:b w:val="0"/>
        </w:rPr>
        <w:t>.з</w:t>
      </w:r>
      <w:proofErr w:type="spellEnd"/>
      <w:r>
        <w:rPr>
          <w:b w:val="0"/>
        </w:rPr>
        <w:t>. =  ЧОР</w:t>
      </w:r>
      <w:proofErr w:type="gramStart"/>
      <w:r>
        <w:rPr>
          <w:b w:val="0"/>
        </w:rPr>
        <w:t xml:space="preserve"> :</w:t>
      </w:r>
      <w:proofErr w:type="gramEnd"/>
      <w:r>
        <w:rPr>
          <w:b w:val="0"/>
        </w:rPr>
        <w:t xml:space="preserve"> </w:t>
      </w:r>
      <w:proofErr w:type="spellStart"/>
      <w:r>
        <w:rPr>
          <w:b w:val="0"/>
        </w:rPr>
        <w:t>ДЗср</w:t>
      </w:r>
      <w:proofErr w:type="spellEnd"/>
      <w:r>
        <w:rPr>
          <w:b w:val="0"/>
        </w:rPr>
        <w:t xml:space="preserve">                       </w:t>
      </w:r>
      <w:r>
        <w:rPr>
          <w:b w:val="0"/>
        </w:rPr>
        <w:tab/>
        <w:t xml:space="preserve">                 (21)</w:t>
      </w:r>
    </w:p>
    <w:p w:rsidR="001C6D6E" w:rsidRDefault="001C6D6E" w:rsidP="001C6D6E">
      <w:pPr>
        <w:pStyle w:val="a3"/>
        <w:ind w:left="0" w:firstLine="709"/>
        <w:jc w:val="both"/>
        <w:rPr>
          <w:b w:val="0"/>
        </w:rPr>
      </w:pPr>
      <w:r>
        <w:rPr>
          <w:b w:val="0"/>
        </w:rPr>
        <w:t xml:space="preserve">где </w:t>
      </w:r>
      <w:proofErr w:type="spellStart"/>
      <w:r>
        <w:rPr>
          <w:b w:val="0"/>
        </w:rPr>
        <w:t>ДЗср</w:t>
      </w:r>
      <w:proofErr w:type="spellEnd"/>
      <w:r>
        <w:rPr>
          <w:b w:val="0"/>
        </w:rPr>
        <w:t xml:space="preserve"> - среднегодовая величина дебиторской задолженности;          </w:t>
      </w:r>
    </w:p>
    <w:p w:rsidR="001C6D6E" w:rsidRDefault="001C6D6E" w:rsidP="001C6D6E">
      <w:pPr>
        <w:pStyle w:val="a3"/>
        <w:ind w:left="0" w:firstLine="709"/>
        <w:jc w:val="both"/>
        <w:rPr>
          <w:b w:val="0"/>
        </w:rPr>
      </w:pPr>
      <w:r>
        <w:rPr>
          <w:b w:val="0"/>
          <w:i/>
        </w:rPr>
        <w:t xml:space="preserve">- </w:t>
      </w:r>
      <w:r>
        <w:rPr>
          <w:b w:val="0"/>
        </w:rPr>
        <w:t xml:space="preserve">показатель оборота кредиторской задолженности. От того, насколько соответствуют сроки предоставленного предприятию кредита общим условиям его производственной и финансовой деятельности (длительности </w:t>
      </w:r>
      <w:r>
        <w:rPr>
          <w:b w:val="0"/>
        </w:rPr>
        <w:lastRenderedPageBreak/>
        <w:t>нахождения материалов в запасах, периоду их преобразования в готовую продукцию, сроку погашения дебиторской задолженности), зависит финансовое благополучие предприятия.</w:t>
      </w:r>
    </w:p>
    <w:p w:rsidR="001C6D6E" w:rsidRDefault="001C6D6E" w:rsidP="001C6D6E">
      <w:pPr>
        <w:pStyle w:val="a3"/>
        <w:ind w:left="0"/>
        <w:jc w:val="both"/>
        <w:rPr>
          <w:b w:val="0"/>
        </w:rPr>
      </w:pPr>
      <w:r>
        <w:rPr>
          <w:b w:val="0"/>
        </w:rPr>
        <w:t xml:space="preserve">                                      </w:t>
      </w:r>
      <w:proofErr w:type="spellStart"/>
      <w:r>
        <w:rPr>
          <w:b w:val="0"/>
        </w:rPr>
        <w:t>Ко</w:t>
      </w:r>
      <w:proofErr w:type="gramStart"/>
      <w:r>
        <w:rPr>
          <w:b w:val="0"/>
        </w:rPr>
        <w:t>.к</w:t>
      </w:r>
      <w:proofErr w:type="gramEnd"/>
      <w:r>
        <w:rPr>
          <w:b w:val="0"/>
        </w:rPr>
        <w:t>.з</w:t>
      </w:r>
      <w:proofErr w:type="spellEnd"/>
      <w:r>
        <w:rPr>
          <w:b w:val="0"/>
        </w:rPr>
        <w:t>. = СРП</w:t>
      </w:r>
      <w:proofErr w:type="gramStart"/>
      <w:r>
        <w:rPr>
          <w:b w:val="0"/>
        </w:rPr>
        <w:t xml:space="preserve"> :</w:t>
      </w:r>
      <w:proofErr w:type="gramEnd"/>
      <w:r>
        <w:rPr>
          <w:b w:val="0"/>
        </w:rPr>
        <w:t xml:space="preserve"> </w:t>
      </w:r>
      <w:proofErr w:type="spellStart"/>
      <w:r>
        <w:rPr>
          <w:b w:val="0"/>
        </w:rPr>
        <w:t>КЗср</w:t>
      </w:r>
      <w:proofErr w:type="spellEnd"/>
      <w:r>
        <w:rPr>
          <w:b w:val="0"/>
        </w:rPr>
        <w:t xml:space="preserve">,                    </w:t>
      </w:r>
      <w:r>
        <w:rPr>
          <w:b w:val="0"/>
        </w:rPr>
        <w:tab/>
      </w:r>
      <w:r>
        <w:rPr>
          <w:b w:val="0"/>
        </w:rPr>
        <w:tab/>
        <w:t xml:space="preserve">        (22)</w:t>
      </w:r>
    </w:p>
    <w:p w:rsidR="001C6D6E" w:rsidRDefault="001C6D6E" w:rsidP="001C6D6E">
      <w:pPr>
        <w:pStyle w:val="a3"/>
        <w:ind w:left="0" w:firstLine="709"/>
        <w:jc w:val="both"/>
        <w:rPr>
          <w:b w:val="0"/>
        </w:rPr>
      </w:pPr>
      <w:r>
        <w:rPr>
          <w:b w:val="0"/>
        </w:rPr>
        <w:t xml:space="preserve">где </w:t>
      </w:r>
      <w:proofErr w:type="spellStart"/>
      <w:r>
        <w:rPr>
          <w:b w:val="0"/>
        </w:rPr>
        <w:t>КЗср</w:t>
      </w:r>
      <w:proofErr w:type="spellEnd"/>
      <w:r>
        <w:rPr>
          <w:b w:val="0"/>
        </w:rPr>
        <w:t xml:space="preserve"> – среднегодовая величина кредиторской задолженности.</w:t>
      </w:r>
    </w:p>
    <w:p w:rsidR="001C6D6E" w:rsidRDefault="001C6D6E" w:rsidP="001C6D6E">
      <w:pPr>
        <w:pStyle w:val="a3"/>
        <w:ind w:firstLine="709"/>
        <w:rPr>
          <w:sz w:val="10"/>
        </w:rPr>
      </w:pPr>
    </w:p>
    <w:p w:rsidR="001C6D6E" w:rsidRDefault="001C6D6E" w:rsidP="001C6D6E">
      <w:pPr>
        <w:pStyle w:val="2"/>
        <w:tabs>
          <w:tab w:val="left" w:pos="-2340"/>
        </w:tabs>
      </w:pPr>
      <w:r>
        <w:t>2.8.4</w:t>
      </w:r>
      <w:proofErr w:type="gramStart"/>
      <w:r>
        <w:t xml:space="preserve"> В</w:t>
      </w:r>
      <w:proofErr w:type="gramEnd"/>
      <w:r>
        <w:t xml:space="preserve"> таблице 13 приведены значения показателей оборачиваемости предприятия ТОО «Виктория» за 2 года.</w:t>
      </w:r>
    </w:p>
    <w:p w:rsidR="001C6D6E" w:rsidRDefault="001C6D6E" w:rsidP="001C6D6E">
      <w:pPr>
        <w:pStyle w:val="a3"/>
        <w:ind w:hanging="71"/>
        <w:rPr>
          <w:b w:val="0"/>
        </w:rPr>
      </w:pPr>
      <w:r>
        <w:rPr>
          <w:b w:val="0"/>
        </w:rPr>
        <w:t>Таблица 13  - Показатели оборачиваемости ТОО «Виктория»</w:t>
      </w:r>
    </w:p>
    <w:tbl>
      <w:tblPr>
        <w:tblW w:w="0" w:type="auto"/>
        <w:tblInd w:w="5" w:type="dxa"/>
        <w:tblLayout w:type="fixed"/>
        <w:tblCellMar>
          <w:left w:w="0" w:type="dxa"/>
          <w:right w:w="0" w:type="dxa"/>
        </w:tblCellMar>
        <w:tblLook w:val="0000" w:firstRow="0" w:lastRow="0" w:firstColumn="0" w:lastColumn="0" w:noHBand="0" w:noVBand="0"/>
      </w:tblPr>
      <w:tblGrid>
        <w:gridCol w:w="5812"/>
        <w:gridCol w:w="2126"/>
        <w:gridCol w:w="2127"/>
      </w:tblGrid>
      <w:tr w:rsidR="001C6D6E" w:rsidTr="009B37B0">
        <w:tblPrEx>
          <w:tblCellMar>
            <w:top w:w="0" w:type="dxa"/>
            <w:left w:w="0" w:type="dxa"/>
            <w:bottom w:w="0" w:type="dxa"/>
            <w:right w:w="0" w:type="dxa"/>
          </w:tblCellMar>
        </w:tblPrEx>
        <w:trPr>
          <w:cantSplit/>
          <w:trHeight w:val="224"/>
        </w:trPr>
        <w:tc>
          <w:tcPr>
            <w:tcW w:w="5812" w:type="dxa"/>
            <w:tcBorders>
              <w:top w:val="single" w:sz="4" w:space="0" w:color="auto"/>
              <w:left w:val="single" w:sz="4" w:space="0" w:color="auto"/>
              <w:bottom w:val="single" w:sz="4" w:space="0" w:color="auto"/>
              <w:right w:val="single" w:sz="4" w:space="0" w:color="auto"/>
            </w:tcBorders>
            <w:vAlign w:val="center"/>
          </w:tcPr>
          <w:p w:rsidR="001C6D6E" w:rsidRDefault="001C6D6E" w:rsidP="009B37B0">
            <w:pPr>
              <w:jc w:val="center"/>
              <w:rPr>
                <w:sz w:val="28"/>
              </w:rPr>
            </w:pPr>
            <w:r>
              <w:rPr>
                <w:rFonts w:hint="eastAsia"/>
                <w:sz w:val="28"/>
              </w:rPr>
              <w:t>Показатель</w:t>
            </w:r>
          </w:p>
        </w:tc>
        <w:tc>
          <w:tcPr>
            <w:tcW w:w="2126" w:type="dxa"/>
            <w:tcBorders>
              <w:top w:val="single" w:sz="4" w:space="0" w:color="auto"/>
              <w:left w:val="nil"/>
              <w:bottom w:val="single" w:sz="4" w:space="0" w:color="auto"/>
              <w:right w:val="single" w:sz="4" w:space="0" w:color="auto"/>
            </w:tcBorders>
            <w:vAlign w:val="center"/>
          </w:tcPr>
          <w:p w:rsidR="001C6D6E" w:rsidRDefault="001C6D6E" w:rsidP="009B37B0">
            <w:pPr>
              <w:jc w:val="center"/>
              <w:rPr>
                <w:sz w:val="28"/>
              </w:rPr>
            </w:pPr>
            <w:r>
              <w:rPr>
                <w:sz w:val="28"/>
              </w:rPr>
              <w:t>20*1</w:t>
            </w:r>
          </w:p>
        </w:tc>
        <w:tc>
          <w:tcPr>
            <w:tcW w:w="2127" w:type="dxa"/>
            <w:tcBorders>
              <w:top w:val="single" w:sz="4" w:space="0" w:color="auto"/>
              <w:left w:val="nil"/>
              <w:bottom w:val="single" w:sz="4" w:space="0" w:color="auto"/>
              <w:right w:val="single" w:sz="4" w:space="0" w:color="auto"/>
            </w:tcBorders>
            <w:vAlign w:val="center"/>
          </w:tcPr>
          <w:p w:rsidR="001C6D6E" w:rsidRDefault="001C6D6E" w:rsidP="009B37B0">
            <w:pPr>
              <w:jc w:val="center"/>
              <w:rPr>
                <w:sz w:val="28"/>
              </w:rPr>
            </w:pPr>
            <w:r>
              <w:rPr>
                <w:sz w:val="28"/>
              </w:rPr>
              <w:t>20*2</w:t>
            </w:r>
          </w:p>
        </w:tc>
      </w:tr>
      <w:tr w:rsidR="001C6D6E" w:rsidTr="009B37B0">
        <w:tblPrEx>
          <w:tblCellMar>
            <w:top w:w="0" w:type="dxa"/>
            <w:left w:w="0" w:type="dxa"/>
            <w:bottom w:w="0" w:type="dxa"/>
            <w:right w:w="0" w:type="dxa"/>
          </w:tblCellMar>
        </w:tblPrEx>
        <w:trPr>
          <w:cantSplit/>
          <w:trHeight w:val="395"/>
        </w:trPr>
        <w:tc>
          <w:tcPr>
            <w:tcW w:w="5812" w:type="dxa"/>
            <w:tcBorders>
              <w:top w:val="nil"/>
              <w:left w:val="single" w:sz="4" w:space="0" w:color="auto"/>
              <w:bottom w:val="single" w:sz="4" w:space="0" w:color="auto"/>
              <w:right w:val="single" w:sz="4" w:space="0" w:color="auto"/>
            </w:tcBorders>
            <w:vAlign w:val="center"/>
          </w:tcPr>
          <w:p w:rsidR="001C6D6E" w:rsidRDefault="001C6D6E" w:rsidP="009B37B0">
            <w:pPr>
              <w:rPr>
                <w:sz w:val="28"/>
              </w:rPr>
            </w:pPr>
            <w:r>
              <w:rPr>
                <w:sz w:val="28"/>
              </w:rPr>
              <w:t xml:space="preserve"> </w:t>
            </w:r>
            <w:r>
              <w:rPr>
                <w:rFonts w:hint="eastAsia"/>
                <w:sz w:val="28"/>
              </w:rPr>
              <w:t>Оборачиваемость</w:t>
            </w:r>
            <w:r>
              <w:rPr>
                <w:sz w:val="28"/>
              </w:rPr>
              <w:t xml:space="preserve"> </w:t>
            </w:r>
            <w:r>
              <w:rPr>
                <w:rFonts w:hint="eastAsia"/>
                <w:sz w:val="28"/>
              </w:rPr>
              <w:t>активов</w:t>
            </w:r>
          </w:p>
        </w:tc>
        <w:tc>
          <w:tcPr>
            <w:tcW w:w="2126"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6,57</w:t>
            </w:r>
          </w:p>
        </w:tc>
        <w:tc>
          <w:tcPr>
            <w:tcW w:w="2127"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3,41</w:t>
            </w:r>
          </w:p>
        </w:tc>
      </w:tr>
      <w:tr w:rsidR="001C6D6E" w:rsidTr="009B37B0">
        <w:tblPrEx>
          <w:tblCellMar>
            <w:top w:w="0" w:type="dxa"/>
            <w:left w:w="0" w:type="dxa"/>
            <w:bottom w:w="0" w:type="dxa"/>
            <w:right w:w="0" w:type="dxa"/>
          </w:tblCellMar>
        </w:tblPrEx>
        <w:trPr>
          <w:cantSplit/>
          <w:trHeight w:val="395"/>
        </w:trPr>
        <w:tc>
          <w:tcPr>
            <w:tcW w:w="5812" w:type="dxa"/>
            <w:tcBorders>
              <w:top w:val="nil"/>
              <w:left w:val="single" w:sz="4" w:space="0" w:color="auto"/>
              <w:bottom w:val="single" w:sz="4" w:space="0" w:color="auto"/>
              <w:right w:val="single" w:sz="4" w:space="0" w:color="auto"/>
            </w:tcBorders>
            <w:vAlign w:val="center"/>
          </w:tcPr>
          <w:p w:rsidR="001C6D6E" w:rsidRDefault="001C6D6E" w:rsidP="009B37B0">
            <w:pPr>
              <w:rPr>
                <w:sz w:val="28"/>
              </w:rPr>
            </w:pPr>
            <w:r>
              <w:rPr>
                <w:sz w:val="28"/>
              </w:rPr>
              <w:t xml:space="preserve"> </w:t>
            </w:r>
            <w:r>
              <w:rPr>
                <w:rFonts w:hint="eastAsia"/>
                <w:sz w:val="28"/>
              </w:rPr>
              <w:t>Оборачиваемость</w:t>
            </w:r>
            <w:r>
              <w:rPr>
                <w:sz w:val="28"/>
              </w:rPr>
              <w:t xml:space="preserve"> </w:t>
            </w:r>
            <w:r>
              <w:rPr>
                <w:rFonts w:hint="eastAsia"/>
                <w:sz w:val="28"/>
              </w:rPr>
              <w:t>СК</w:t>
            </w:r>
          </w:p>
        </w:tc>
        <w:tc>
          <w:tcPr>
            <w:tcW w:w="2126"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12,83</w:t>
            </w:r>
          </w:p>
        </w:tc>
        <w:tc>
          <w:tcPr>
            <w:tcW w:w="2127"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7,76</w:t>
            </w:r>
          </w:p>
        </w:tc>
      </w:tr>
      <w:tr w:rsidR="001C6D6E" w:rsidTr="009B37B0">
        <w:tblPrEx>
          <w:tblCellMar>
            <w:top w:w="0" w:type="dxa"/>
            <w:left w:w="0" w:type="dxa"/>
            <w:bottom w:w="0" w:type="dxa"/>
            <w:right w:w="0" w:type="dxa"/>
          </w:tblCellMar>
        </w:tblPrEx>
        <w:trPr>
          <w:cantSplit/>
          <w:trHeight w:val="395"/>
        </w:trPr>
        <w:tc>
          <w:tcPr>
            <w:tcW w:w="5812" w:type="dxa"/>
            <w:tcBorders>
              <w:top w:val="nil"/>
              <w:left w:val="single" w:sz="4" w:space="0" w:color="auto"/>
              <w:bottom w:val="single" w:sz="4" w:space="0" w:color="auto"/>
              <w:right w:val="single" w:sz="4" w:space="0" w:color="auto"/>
            </w:tcBorders>
            <w:vAlign w:val="center"/>
          </w:tcPr>
          <w:p w:rsidR="001C6D6E" w:rsidRDefault="001C6D6E" w:rsidP="009B37B0">
            <w:pPr>
              <w:rPr>
                <w:sz w:val="28"/>
              </w:rPr>
            </w:pPr>
            <w:r>
              <w:rPr>
                <w:sz w:val="28"/>
              </w:rPr>
              <w:t xml:space="preserve"> </w:t>
            </w:r>
            <w:r>
              <w:rPr>
                <w:rFonts w:hint="eastAsia"/>
                <w:sz w:val="28"/>
              </w:rPr>
              <w:t>Оборачиваемость</w:t>
            </w:r>
            <w:r>
              <w:rPr>
                <w:sz w:val="28"/>
              </w:rPr>
              <w:t xml:space="preserve"> </w:t>
            </w:r>
            <w:r>
              <w:rPr>
                <w:rFonts w:hint="eastAsia"/>
                <w:sz w:val="28"/>
              </w:rPr>
              <w:t>ОС</w:t>
            </w:r>
          </w:p>
        </w:tc>
        <w:tc>
          <w:tcPr>
            <w:tcW w:w="2126"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39,95</w:t>
            </w:r>
          </w:p>
        </w:tc>
        <w:tc>
          <w:tcPr>
            <w:tcW w:w="2127"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20,49</w:t>
            </w:r>
          </w:p>
        </w:tc>
      </w:tr>
      <w:tr w:rsidR="001C6D6E" w:rsidTr="009B37B0">
        <w:tblPrEx>
          <w:tblCellMar>
            <w:top w:w="0" w:type="dxa"/>
            <w:left w:w="0" w:type="dxa"/>
            <w:bottom w:w="0" w:type="dxa"/>
            <w:right w:w="0" w:type="dxa"/>
          </w:tblCellMar>
        </w:tblPrEx>
        <w:trPr>
          <w:cantSplit/>
          <w:trHeight w:val="258"/>
        </w:trPr>
        <w:tc>
          <w:tcPr>
            <w:tcW w:w="5812" w:type="dxa"/>
            <w:tcBorders>
              <w:top w:val="nil"/>
              <w:left w:val="single" w:sz="4" w:space="0" w:color="auto"/>
              <w:bottom w:val="single" w:sz="4" w:space="0" w:color="auto"/>
              <w:right w:val="single" w:sz="4" w:space="0" w:color="auto"/>
            </w:tcBorders>
            <w:vAlign w:val="center"/>
          </w:tcPr>
          <w:p w:rsidR="001C6D6E" w:rsidRDefault="001C6D6E" w:rsidP="009B37B0">
            <w:pPr>
              <w:rPr>
                <w:sz w:val="28"/>
              </w:rPr>
            </w:pPr>
            <w:r>
              <w:rPr>
                <w:sz w:val="28"/>
              </w:rPr>
              <w:t xml:space="preserve"> </w:t>
            </w:r>
            <w:r>
              <w:rPr>
                <w:rFonts w:hint="eastAsia"/>
                <w:sz w:val="28"/>
              </w:rPr>
              <w:t>Оборачиваемость</w:t>
            </w:r>
            <w:r>
              <w:rPr>
                <w:sz w:val="28"/>
              </w:rPr>
              <w:t xml:space="preserve"> </w:t>
            </w:r>
            <w:r>
              <w:rPr>
                <w:rFonts w:hint="eastAsia"/>
                <w:sz w:val="28"/>
              </w:rPr>
              <w:t>ТА</w:t>
            </w:r>
            <w:r>
              <w:rPr>
                <w:sz w:val="28"/>
              </w:rPr>
              <w:t>, об/</w:t>
            </w:r>
            <w:proofErr w:type="spellStart"/>
            <w:r>
              <w:rPr>
                <w:sz w:val="28"/>
              </w:rPr>
              <w:t>дн</w:t>
            </w:r>
            <w:proofErr w:type="spellEnd"/>
            <w:r>
              <w:rPr>
                <w:sz w:val="28"/>
              </w:rPr>
              <w:t>.</w:t>
            </w:r>
          </w:p>
        </w:tc>
        <w:tc>
          <w:tcPr>
            <w:tcW w:w="2126"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7,88 / 46</w:t>
            </w:r>
          </w:p>
        </w:tc>
        <w:tc>
          <w:tcPr>
            <w:tcW w:w="2127"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4,09 / 88</w:t>
            </w:r>
          </w:p>
        </w:tc>
      </w:tr>
      <w:tr w:rsidR="001C6D6E" w:rsidTr="009B37B0">
        <w:tblPrEx>
          <w:tblCellMar>
            <w:top w:w="0" w:type="dxa"/>
            <w:left w:w="0" w:type="dxa"/>
            <w:bottom w:w="0" w:type="dxa"/>
            <w:right w:w="0" w:type="dxa"/>
          </w:tblCellMar>
        </w:tblPrEx>
        <w:trPr>
          <w:cantSplit/>
          <w:trHeight w:val="258"/>
        </w:trPr>
        <w:tc>
          <w:tcPr>
            <w:tcW w:w="5812" w:type="dxa"/>
            <w:tcBorders>
              <w:top w:val="nil"/>
              <w:left w:val="single" w:sz="4" w:space="0" w:color="auto"/>
              <w:bottom w:val="single" w:sz="4" w:space="0" w:color="auto"/>
              <w:right w:val="single" w:sz="4" w:space="0" w:color="auto"/>
            </w:tcBorders>
            <w:vAlign w:val="center"/>
          </w:tcPr>
          <w:p w:rsidR="001C6D6E" w:rsidRDefault="001C6D6E" w:rsidP="009B37B0">
            <w:pPr>
              <w:rPr>
                <w:sz w:val="28"/>
              </w:rPr>
            </w:pPr>
            <w:r>
              <w:rPr>
                <w:sz w:val="28"/>
              </w:rPr>
              <w:t xml:space="preserve"> </w:t>
            </w:r>
            <w:r>
              <w:rPr>
                <w:rFonts w:hint="eastAsia"/>
                <w:sz w:val="28"/>
              </w:rPr>
              <w:t>Оборачиваемость</w:t>
            </w:r>
            <w:r>
              <w:rPr>
                <w:sz w:val="28"/>
              </w:rPr>
              <w:t xml:space="preserve"> </w:t>
            </w:r>
            <w:r>
              <w:rPr>
                <w:rFonts w:hint="eastAsia"/>
                <w:sz w:val="28"/>
              </w:rPr>
              <w:t>ТМЗ</w:t>
            </w:r>
            <w:r>
              <w:rPr>
                <w:sz w:val="28"/>
              </w:rPr>
              <w:t>, об/</w:t>
            </w:r>
            <w:proofErr w:type="spellStart"/>
            <w:r>
              <w:rPr>
                <w:sz w:val="28"/>
              </w:rPr>
              <w:t>дн</w:t>
            </w:r>
            <w:proofErr w:type="spellEnd"/>
            <w:r>
              <w:rPr>
                <w:sz w:val="28"/>
              </w:rPr>
              <w:t>.</w:t>
            </w:r>
          </w:p>
        </w:tc>
        <w:tc>
          <w:tcPr>
            <w:tcW w:w="2126"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10,28 / 35</w:t>
            </w:r>
          </w:p>
        </w:tc>
        <w:tc>
          <w:tcPr>
            <w:tcW w:w="2127"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5,44 / 66</w:t>
            </w:r>
          </w:p>
        </w:tc>
      </w:tr>
      <w:tr w:rsidR="001C6D6E" w:rsidTr="009B37B0">
        <w:tblPrEx>
          <w:tblCellMar>
            <w:top w:w="0" w:type="dxa"/>
            <w:left w:w="0" w:type="dxa"/>
            <w:bottom w:w="0" w:type="dxa"/>
            <w:right w:w="0" w:type="dxa"/>
          </w:tblCellMar>
        </w:tblPrEx>
        <w:trPr>
          <w:cantSplit/>
          <w:trHeight w:val="258"/>
        </w:trPr>
        <w:tc>
          <w:tcPr>
            <w:tcW w:w="5812" w:type="dxa"/>
            <w:tcBorders>
              <w:top w:val="nil"/>
              <w:left w:val="single" w:sz="4" w:space="0" w:color="auto"/>
              <w:bottom w:val="single" w:sz="4" w:space="0" w:color="auto"/>
              <w:right w:val="single" w:sz="4" w:space="0" w:color="auto"/>
            </w:tcBorders>
            <w:vAlign w:val="center"/>
          </w:tcPr>
          <w:p w:rsidR="001C6D6E" w:rsidRDefault="001C6D6E" w:rsidP="009B37B0">
            <w:pPr>
              <w:rPr>
                <w:sz w:val="28"/>
              </w:rPr>
            </w:pPr>
            <w:r>
              <w:rPr>
                <w:sz w:val="28"/>
              </w:rPr>
              <w:t xml:space="preserve"> </w:t>
            </w:r>
            <w:r>
              <w:rPr>
                <w:rFonts w:hint="eastAsia"/>
                <w:sz w:val="28"/>
              </w:rPr>
              <w:t>Оборачиваемость</w:t>
            </w:r>
            <w:r>
              <w:rPr>
                <w:sz w:val="28"/>
              </w:rPr>
              <w:t xml:space="preserve"> </w:t>
            </w:r>
            <w:r>
              <w:rPr>
                <w:rFonts w:hint="eastAsia"/>
                <w:sz w:val="28"/>
              </w:rPr>
              <w:t xml:space="preserve">ДЗ, </w:t>
            </w:r>
            <w:r>
              <w:rPr>
                <w:sz w:val="28"/>
              </w:rPr>
              <w:t>об/</w:t>
            </w:r>
            <w:proofErr w:type="spellStart"/>
            <w:r>
              <w:rPr>
                <w:sz w:val="28"/>
              </w:rPr>
              <w:t>дн</w:t>
            </w:r>
            <w:proofErr w:type="spellEnd"/>
            <w:r>
              <w:rPr>
                <w:sz w:val="28"/>
              </w:rPr>
              <w:t>.</w:t>
            </w:r>
          </w:p>
        </w:tc>
        <w:tc>
          <w:tcPr>
            <w:tcW w:w="2126"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31,94 / 11</w:t>
            </w:r>
          </w:p>
        </w:tc>
        <w:tc>
          <w:tcPr>
            <w:tcW w:w="2127"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14,77 / 24</w:t>
            </w:r>
          </w:p>
        </w:tc>
      </w:tr>
      <w:tr w:rsidR="001C6D6E" w:rsidTr="009B37B0">
        <w:tblPrEx>
          <w:tblCellMar>
            <w:top w:w="0" w:type="dxa"/>
            <w:left w:w="0" w:type="dxa"/>
            <w:bottom w:w="0" w:type="dxa"/>
            <w:right w:w="0" w:type="dxa"/>
          </w:tblCellMar>
        </w:tblPrEx>
        <w:trPr>
          <w:cantSplit/>
          <w:trHeight w:val="395"/>
        </w:trPr>
        <w:tc>
          <w:tcPr>
            <w:tcW w:w="5812" w:type="dxa"/>
            <w:tcBorders>
              <w:top w:val="nil"/>
              <w:left w:val="single" w:sz="4" w:space="0" w:color="auto"/>
              <w:bottom w:val="single" w:sz="4" w:space="0" w:color="auto"/>
              <w:right w:val="single" w:sz="4" w:space="0" w:color="auto"/>
            </w:tcBorders>
            <w:vAlign w:val="center"/>
          </w:tcPr>
          <w:p w:rsidR="001C6D6E" w:rsidRDefault="001C6D6E" w:rsidP="009B37B0">
            <w:pPr>
              <w:rPr>
                <w:sz w:val="28"/>
              </w:rPr>
            </w:pPr>
            <w:r>
              <w:rPr>
                <w:sz w:val="28"/>
              </w:rPr>
              <w:t xml:space="preserve"> </w:t>
            </w:r>
            <w:r>
              <w:rPr>
                <w:rFonts w:hint="eastAsia"/>
                <w:sz w:val="28"/>
              </w:rPr>
              <w:t>Оборачиваемость</w:t>
            </w:r>
            <w:r>
              <w:rPr>
                <w:sz w:val="28"/>
              </w:rPr>
              <w:t xml:space="preserve"> </w:t>
            </w:r>
            <w:proofErr w:type="gramStart"/>
            <w:r>
              <w:rPr>
                <w:rFonts w:hint="eastAsia"/>
                <w:sz w:val="28"/>
              </w:rPr>
              <w:t>КЗ</w:t>
            </w:r>
            <w:proofErr w:type="gramEnd"/>
            <w:r>
              <w:rPr>
                <w:rFonts w:hint="eastAsia"/>
                <w:sz w:val="28"/>
              </w:rPr>
              <w:t xml:space="preserve">, </w:t>
            </w:r>
            <w:r>
              <w:rPr>
                <w:sz w:val="28"/>
              </w:rPr>
              <w:t>об/</w:t>
            </w:r>
            <w:proofErr w:type="spellStart"/>
            <w:r>
              <w:rPr>
                <w:sz w:val="28"/>
              </w:rPr>
              <w:t>дн</w:t>
            </w:r>
            <w:proofErr w:type="spellEnd"/>
            <w:r>
              <w:rPr>
                <w:sz w:val="28"/>
              </w:rPr>
              <w:t>.</w:t>
            </w:r>
          </w:p>
        </w:tc>
        <w:tc>
          <w:tcPr>
            <w:tcW w:w="2126"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13,85 / 26</w:t>
            </w:r>
          </w:p>
        </w:tc>
        <w:tc>
          <w:tcPr>
            <w:tcW w:w="2127"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7,64 / 47</w:t>
            </w:r>
          </w:p>
        </w:tc>
      </w:tr>
    </w:tbl>
    <w:p w:rsidR="001C6D6E" w:rsidRDefault="001C6D6E" w:rsidP="001C6D6E">
      <w:pPr>
        <w:pStyle w:val="a3"/>
        <w:ind w:firstLine="709"/>
        <w:rPr>
          <w:i/>
          <w:sz w:val="10"/>
        </w:rPr>
      </w:pPr>
    </w:p>
    <w:p w:rsidR="001C6D6E" w:rsidRDefault="001C6D6E" w:rsidP="001C6D6E">
      <w:pPr>
        <w:pStyle w:val="a3"/>
        <w:ind w:firstLine="709"/>
        <w:rPr>
          <w:i/>
          <w:sz w:val="10"/>
        </w:rPr>
      </w:pPr>
    </w:p>
    <w:p w:rsidR="001C6D6E" w:rsidRDefault="001C6D6E" w:rsidP="001C6D6E">
      <w:pPr>
        <w:ind w:firstLine="709"/>
        <w:jc w:val="both"/>
        <w:rPr>
          <w:sz w:val="28"/>
        </w:rPr>
      </w:pPr>
      <w:r>
        <w:rPr>
          <w:sz w:val="28"/>
        </w:rPr>
        <w:t xml:space="preserve">Итак, по данным таблицы 13 прослеживается явная тенденция уменьшения всех показателей оборачиваемости, что говорит о неэффективном использовании активов хозяйствующего субъекта. В 2001 году на каждый тенге, вложенный в активы предприятия, приходилось 3,41 тенге чистой выручки от реализации. Отдача собственного капитала составила 7,76 тенге выручки. Увеличение периода оборачиваемости запасов является неблагоприятным признаком, так как свидетельствует о том, что оборотные средства предприятия становятся </w:t>
      </w:r>
      <w:proofErr w:type="gramStart"/>
      <w:r>
        <w:rPr>
          <w:sz w:val="28"/>
        </w:rPr>
        <w:t>менее ликвидными</w:t>
      </w:r>
      <w:proofErr w:type="gramEnd"/>
      <w:r>
        <w:rPr>
          <w:sz w:val="28"/>
        </w:rPr>
        <w:t>. Снизилась оборачиваемость дебиторской задолженности, что при ее значительной величине является крайне негативным фактором. Следует отметить, что снизилась и оборачиваемость кредиторской задолженности. Так как у ТОО имеется значительная величина кредиторской задолженности и ее оборачиваемость пока не превышает оборачиваемость дебиторской задолженности, то данную тенденцию можно рассматривать как положительную.</w:t>
      </w:r>
    </w:p>
    <w:p w:rsidR="001C6D6E" w:rsidRDefault="001C6D6E" w:rsidP="001C6D6E">
      <w:pPr>
        <w:ind w:firstLine="709"/>
        <w:jc w:val="both"/>
        <w:rPr>
          <w:sz w:val="28"/>
        </w:rPr>
      </w:pPr>
      <w:r>
        <w:rPr>
          <w:sz w:val="28"/>
        </w:rPr>
        <w:t>2.8.5 Показатели рентабельности характеризуют эффективность работы предприятия в целом, доходность  различных направлений деятельности (производственной, предпринимательской, инвестиционной), окупаемость затрат. Они более полно, чем прибыль, отражают окончательные результаты хозяйствования, потому что их величина показывает соотношение эффекта с наличными или использованными ресурсами. Их используют для оценки деятельности предприятия и как инструмент в инвестиционной политике и ценообразовании.</w:t>
      </w:r>
    </w:p>
    <w:p w:rsidR="001C6D6E" w:rsidRDefault="001C6D6E" w:rsidP="001C6D6E">
      <w:pPr>
        <w:ind w:firstLine="709"/>
        <w:jc w:val="both"/>
        <w:rPr>
          <w:sz w:val="28"/>
        </w:rPr>
      </w:pPr>
      <w:r>
        <w:rPr>
          <w:sz w:val="28"/>
        </w:rPr>
        <w:t>Показатели рентабельности можно объединить в несколько групп:</w:t>
      </w:r>
    </w:p>
    <w:p w:rsidR="001C6D6E" w:rsidRDefault="001C6D6E" w:rsidP="001C6D6E">
      <w:pPr>
        <w:ind w:firstLine="709"/>
        <w:jc w:val="both"/>
        <w:rPr>
          <w:sz w:val="28"/>
        </w:rPr>
      </w:pPr>
      <w:r>
        <w:rPr>
          <w:sz w:val="28"/>
        </w:rPr>
        <w:t>- показатели, характеризующие окупаемость издержек производства и инвестиционных проектов;</w:t>
      </w:r>
    </w:p>
    <w:p w:rsidR="001C6D6E" w:rsidRDefault="001C6D6E" w:rsidP="001C6D6E">
      <w:pPr>
        <w:ind w:firstLine="709"/>
        <w:jc w:val="both"/>
        <w:rPr>
          <w:sz w:val="28"/>
        </w:rPr>
      </w:pPr>
      <w:r>
        <w:rPr>
          <w:sz w:val="28"/>
        </w:rPr>
        <w:lastRenderedPageBreak/>
        <w:t>-  показатели, характеризующие прибыльность продаж;</w:t>
      </w:r>
    </w:p>
    <w:p w:rsidR="001C6D6E" w:rsidRDefault="001C6D6E" w:rsidP="001C6D6E">
      <w:pPr>
        <w:ind w:firstLine="709"/>
        <w:jc w:val="both"/>
        <w:rPr>
          <w:sz w:val="28"/>
        </w:rPr>
      </w:pPr>
      <w:r>
        <w:rPr>
          <w:sz w:val="28"/>
        </w:rPr>
        <w:t>-  показатели, характеризующие доходность капитала и его частей.</w:t>
      </w:r>
    </w:p>
    <w:p w:rsidR="001C6D6E" w:rsidRDefault="001C6D6E" w:rsidP="001C6D6E">
      <w:pPr>
        <w:ind w:firstLine="709"/>
        <w:jc w:val="both"/>
        <w:rPr>
          <w:sz w:val="28"/>
        </w:rPr>
      </w:pPr>
      <w:r>
        <w:rPr>
          <w:sz w:val="28"/>
        </w:rPr>
        <w:t>Все показатели могут рассчитываться на основе  прибыли от реализации продукции (услуг), и чистой прибыли.</w:t>
      </w:r>
    </w:p>
    <w:p w:rsidR="001C6D6E" w:rsidRDefault="001C6D6E" w:rsidP="001C6D6E">
      <w:pPr>
        <w:ind w:firstLine="709"/>
        <w:jc w:val="both"/>
        <w:rPr>
          <w:sz w:val="28"/>
        </w:rPr>
      </w:pPr>
      <w:r>
        <w:rPr>
          <w:sz w:val="28"/>
        </w:rPr>
        <w:t>- коэффициент рентабельности производственной деятельности (окупаемость затрат) – отношение валовой или чистой прибыли к сумме затрат по реализованной продукции (</w:t>
      </w:r>
      <w:proofErr w:type="gramStart"/>
      <w:r>
        <w:rPr>
          <w:sz w:val="28"/>
          <w:lang w:val="en-US"/>
        </w:rPr>
        <w:t>R</w:t>
      </w:r>
      <w:proofErr w:type="gramEnd"/>
      <w:r>
        <w:rPr>
          <w:sz w:val="28"/>
          <w:vertAlign w:val="subscript"/>
        </w:rPr>
        <w:t>З</w:t>
      </w:r>
      <w:r>
        <w:rPr>
          <w:sz w:val="28"/>
        </w:rPr>
        <w:t>):</w:t>
      </w:r>
    </w:p>
    <w:p w:rsidR="001C6D6E" w:rsidRDefault="001C6D6E" w:rsidP="001C6D6E">
      <w:pPr>
        <w:ind w:firstLine="709"/>
        <w:jc w:val="both"/>
        <w:rPr>
          <w:sz w:val="28"/>
        </w:rPr>
      </w:pPr>
      <w:r>
        <w:rPr>
          <w:sz w:val="28"/>
        </w:rPr>
        <w:t xml:space="preserve">      </w:t>
      </w:r>
      <w:r>
        <w:rPr>
          <w:sz w:val="28"/>
        </w:rPr>
        <w:tab/>
        <w:t xml:space="preserve">                              </w:t>
      </w:r>
      <w:r>
        <w:rPr>
          <w:sz w:val="28"/>
          <w:lang w:val="en-US"/>
        </w:rPr>
        <w:t>R</w:t>
      </w:r>
      <w:r>
        <w:rPr>
          <w:sz w:val="28"/>
          <w:vertAlign w:val="subscript"/>
        </w:rPr>
        <w:t>З</w:t>
      </w:r>
      <w:r>
        <w:rPr>
          <w:sz w:val="28"/>
        </w:rPr>
        <w:t xml:space="preserve"> = </w:t>
      </w:r>
      <w:proofErr w:type="spellStart"/>
      <w:r>
        <w:rPr>
          <w:sz w:val="28"/>
        </w:rPr>
        <w:t>Дчист</w:t>
      </w:r>
      <w:proofErr w:type="spellEnd"/>
      <w:r>
        <w:rPr>
          <w:sz w:val="28"/>
        </w:rPr>
        <w:t xml:space="preserve"> / З</w:t>
      </w:r>
      <w:r>
        <w:rPr>
          <w:sz w:val="28"/>
          <w:vertAlign w:val="subscript"/>
        </w:rPr>
        <w:t>РП</w:t>
      </w:r>
      <w:r>
        <w:rPr>
          <w:sz w:val="28"/>
        </w:rPr>
        <w:t xml:space="preserve">                                          (23)</w:t>
      </w:r>
    </w:p>
    <w:p w:rsidR="001C6D6E" w:rsidRDefault="001C6D6E" w:rsidP="001C6D6E">
      <w:pPr>
        <w:ind w:firstLine="709"/>
        <w:jc w:val="both"/>
        <w:rPr>
          <w:sz w:val="28"/>
        </w:rPr>
      </w:pPr>
      <w:r>
        <w:rPr>
          <w:sz w:val="28"/>
        </w:rPr>
        <w:t>Она показывает, сколько предприятие имеет прибыли с каждого тенге, затраченного на производство и реализацию продукции. Может рассчитываться в целом по предприятию, отдельным его подразделениям и видам продукции.</w:t>
      </w:r>
    </w:p>
    <w:p w:rsidR="001C6D6E" w:rsidRDefault="001C6D6E" w:rsidP="001C6D6E">
      <w:pPr>
        <w:ind w:firstLine="709"/>
        <w:jc w:val="both"/>
        <w:rPr>
          <w:sz w:val="28"/>
        </w:rPr>
      </w:pPr>
      <w:r>
        <w:rPr>
          <w:sz w:val="28"/>
        </w:rPr>
        <w:t>Аналогичным образом определяется окупаемость инвестиционных проектов: полученная или ожидаемая сумма прибыли от проекта относится к сумме инвестиций в данный проект.</w:t>
      </w:r>
    </w:p>
    <w:p w:rsidR="001C6D6E" w:rsidRDefault="001C6D6E" w:rsidP="001C6D6E">
      <w:pPr>
        <w:ind w:firstLine="709"/>
        <w:jc w:val="both"/>
        <w:rPr>
          <w:sz w:val="28"/>
        </w:rPr>
      </w:pPr>
      <w:r>
        <w:rPr>
          <w:sz w:val="28"/>
        </w:rPr>
        <w:t>- коэффициент рентабельности всех используемых активов или коэффициент экономической рентабельности (</w:t>
      </w:r>
      <w:proofErr w:type="gramStart"/>
      <w:r>
        <w:rPr>
          <w:sz w:val="28"/>
          <w:lang w:val="en-US"/>
        </w:rPr>
        <w:t>R</w:t>
      </w:r>
      <w:proofErr w:type="gramEnd"/>
      <w:r>
        <w:rPr>
          <w:sz w:val="28"/>
        </w:rPr>
        <w:t xml:space="preserve">а): </w:t>
      </w:r>
    </w:p>
    <w:p w:rsidR="001C6D6E" w:rsidRDefault="001C6D6E" w:rsidP="001C6D6E">
      <w:pPr>
        <w:ind w:firstLine="3544"/>
        <w:jc w:val="both"/>
        <w:rPr>
          <w:sz w:val="28"/>
        </w:rPr>
      </w:pPr>
      <w:r>
        <w:rPr>
          <w:sz w:val="28"/>
        </w:rPr>
        <w:tab/>
      </w:r>
      <w:r>
        <w:rPr>
          <w:sz w:val="28"/>
          <w:lang w:val="en-US"/>
        </w:rPr>
        <w:t>R</w:t>
      </w:r>
      <w:r>
        <w:rPr>
          <w:sz w:val="28"/>
        </w:rPr>
        <w:t>а</w:t>
      </w:r>
      <w:r>
        <w:rPr>
          <w:sz w:val="28"/>
          <w:vertAlign w:val="subscript"/>
        </w:rPr>
        <w:t xml:space="preserve">   </w:t>
      </w:r>
      <w:r>
        <w:rPr>
          <w:sz w:val="28"/>
        </w:rPr>
        <w:t xml:space="preserve"> =   </w:t>
      </w:r>
      <w:proofErr w:type="spellStart"/>
      <w:r>
        <w:rPr>
          <w:sz w:val="28"/>
        </w:rPr>
        <w:t>Дчист</w:t>
      </w:r>
      <w:proofErr w:type="spellEnd"/>
      <w:r>
        <w:rPr>
          <w:sz w:val="28"/>
        </w:rPr>
        <w:t xml:space="preserve"> / А </w:t>
      </w:r>
      <w:r>
        <w:rPr>
          <w:sz w:val="28"/>
        </w:rPr>
        <w:tab/>
        <w:t xml:space="preserve">                                     (24)</w:t>
      </w:r>
    </w:p>
    <w:p w:rsidR="001C6D6E" w:rsidRDefault="001C6D6E" w:rsidP="001C6D6E">
      <w:pPr>
        <w:ind w:firstLine="709"/>
        <w:jc w:val="both"/>
        <w:rPr>
          <w:sz w:val="28"/>
        </w:rPr>
      </w:pPr>
      <w:r>
        <w:rPr>
          <w:sz w:val="28"/>
        </w:rPr>
        <w:t xml:space="preserve">Характеризует уровень чистого дохода получаемого за счет использования активов и показывает, какую прибыль получает предприятие с каждой тенге вложенного в актив. </w:t>
      </w:r>
    </w:p>
    <w:p w:rsidR="001C6D6E" w:rsidRDefault="001C6D6E" w:rsidP="001C6D6E">
      <w:pPr>
        <w:ind w:firstLine="709"/>
        <w:jc w:val="both"/>
        <w:rPr>
          <w:sz w:val="28"/>
        </w:rPr>
      </w:pPr>
      <w:r>
        <w:rPr>
          <w:sz w:val="28"/>
        </w:rPr>
        <w:t>- коэффициент рентабельности собственного капитала или коэффициент финансовой рентабельности (</w:t>
      </w:r>
      <w:proofErr w:type="gramStart"/>
      <w:r>
        <w:rPr>
          <w:sz w:val="28"/>
          <w:lang w:val="en-US"/>
        </w:rPr>
        <w:t>R</w:t>
      </w:r>
      <w:proofErr w:type="spellStart"/>
      <w:proofErr w:type="gramEnd"/>
      <w:r>
        <w:rPr>
          <w:sz w:val="28"/>
        </w:rPr>
        <w:t>ск</w:t>
      </w:r>
      <w:proofErr w:type="spellEnd"/>
      <w:r>
        <w:rPr>
          <w:sz w:val="28"/>
        </w:rPr>
        <w:t>):</w:t>
      </w:r>
    </w:p>
    <w:p w:rsidR="001C6D6E" w:rsidRDefault="001C6D6E" w:rsidP="001C6D6E">
      <w:pPr>
        <w:ind w:firstLine="3544"/>
        <w:jc w:val="both"/>
        <w:rPr>
          <w:sz w:val="28"/>
        </w:rPr>
      </w:pPr>
      <w:r>
        <w:rPr>
          <w:sz w:val="28"/>
        </w:rPr>
        <w:tab/>
      </w:r>
      <w:r>
        <w:rPr>
          <w:sz w:val="28"/>
          <w:lang w:val="en-US"/>
        </w:rPr>
        <w:t>R</w:t>
      </w:r>
      <w:proofErr w:type="spellStart"/>
      <w:r>
        <w:rPr>
          <w:sz w:val="28"/>
        </w:rPr>
        <w:t>ск</w:t>
      </w:r>
      <w:proofErr w:type="spellEnd"/>
      <w:r>
        <w:rPr>
          <w:sz w:val="28"/>
        </w:rPr>
        <w:t xml:space="preserve"> = </w:t>
      </w:r>
      <w:proofErr w:type="spellStart"/>
      <w:r>
        <w:rPr>
          <w:sz w:val="28"/>
        </w:rPr>
        <w:t>Дчист</w:t>
      </w:r>
      <w:proofErr w:type="spellEnd"/>
      <w:r>
        <w:rPr>
          <w:sz w:val="28"/>
        </w:rPr>
        <w:t xml:space="preserve"> / СК</w:t>
      </w:r>
      <w:r>
        <w:rPr>
          <w:sz w:val="28"/>
        </w:rPr>
        <w:tab/>
        <w:t xml:space="preserve">                                    (25)</w:t>
      </w:r>
    </w:p>
    <w:p w:rsidR="001C6D6E" w:rsidRDefault="001C6D6E" w:rsidP="001C6D6E">
      <w:pPr>
        <w:ind w:firstLine="709"/>
        <w:jc w:val="both"/>
        <w:rPr>
          <w:sz w:val="28"/>
        </w:rPr>
      </w:pPr>
      <w:r>
        <w:rPr>
          <w:sz w:val="28"/>
        </w:rPr>
        <w:t>- коэффициент рентабельности продаж или коэффициент коммерческой рентабельности (</w:t>
      </w:r>
      <w:proofErr w:type="gramStart"/>
      <w:r>
        <w:rPr>
          <w:sz w:val="28"/>
          <w:lang w:val="en-US"/>
        </w:rPr>
        <w:t>R</w:t>
      </w:r>
      <w:proofErr w:type="gramEnd"/>
      <w:r>
        <w:rPr>
          <w:sz w:val="28"/>
        </w:rPr>
        <w:t>п). Характеризует эффективность предпринимательской деятельности: сколько прибыли имеет предприятие с одного тенге продаж:</w:t>
      </w:r>
    </w:p>
    <w:p w:rsidR="001C6D6E" w:rsidRDefault="001C6D6E" w:rsidP="001C6D6E">
      <w:pPr>
        <w:ind w:firstLine="3544"/>
        <w:jc w:val="both"/>
        <w:rPr>
          <w:sz w:val="28"/>
        </w:rPr>
      </w:pPr>
      <w:r>
        <w:rPr>
          <w:sz w:val="28"/>
        </w:rPr>
        <w:tab/>
      </w:r>
      <w:r>
        <w:rPr>
          <w:sz w:val="28"/>
          <w:lang w:val="en-US"/>
        </w:rPr>
        <w:t>R</w:t>
      </w:r>
      <w:r>
        <w:rPr>
          <w:sz w:val="28"/>
        </w:rPr>
        <w:t xml:space="preserve">п = </w:t>
      </w:r>
      <w:proofErr w:type="spellStart"/>
      <w:r>
        <w:rPr>
          <w:sz w:val="28"/>
        </w:rPr>
        <w:t>Дчист</w:t>
      </w:r>
      <w:proofErr w:type="spellEnd"/>
      <w:r>
        <w:rPr>
          <w:sz w:val="28"/>
        </w:rPr>
        <w:t xml:space="preserve"> / В</w:t>
      </w:r>
      <w:r>
        <w:rPr>
          <w:sz w:val="28"/>
        </w:rPr>
        <w:tab/>
        <w:t xml:space="preserve">                                    (26)</w:t>
      </w:r>
    </w:p>
    <w:p w:rsidR="001C6D6E" w:rsidRDefault="001C6D6E" w:rsidP="001C6D6E">
      <w:pPr>
        <w:ind w:firstLine="709"/>
        <w:jc w:val="both"/>
        <w:rPr>
          <w:sz w:val="28"/>
        </w:rPr>
      </w:pPr>
      <w:r>
        <w:rPr>
          <w:sz w:val="28"/>
        </w:rPr>
        <w:t>где</w:t>
      </w:r>
      <w:proofErr w:type="gramStart"/>
      <w:r>
        <w:rPr>
          <w:sz w:val="28"/>
        </w:rPr>
        <w:t xml:space="preserve"> В</w:t>
      </w:r>
      <w:proofErr w:type="gramEnd"/>
      <w:r>
        <w:rPr>
          <w:sz w:val="28"/>
        </w:rPr>
        <w:t xml:space="preserve"> – сумма выручки от реализации продукции и от внереализационных операций. </w:t>
      </w:r>
    </w:p>
    <w:p w:rsidR="001C6D6E" w:rsidRDefault="001C6D6E" w:rsidP="001C6D6E">
      <w:pPr>
        <w:pStyle w:val="2"/>
        <w:tabs>
          <w:tab w:val="left" w:pos="-2340"/>
        </w:tabs>
      </w:pPr>
      <w:r>
        <w:t>2.8.6</w:t>
      </w:r>
      <w:proofErr w:type="gramStart"/>
      <w:r>
        <w:t xml:space="preserve"> В</w:t>
      </w:r>
      <w:proofErr w:type="gramEnd"/>
      <w:r>
        <w:t xml:space="preserve"> таблице 14 приведены значения показателей рентабельности ТОО «Виктория» за 2 года.</w:t>
      </w:r>
    </w:p>
    <w:p w:rsidR="001C6D6E" w:rsidRDefault="001C6D6E" w:rsidP="001C6D6E">
      <w:pPr>
        <w:pStyle w:val="3"/>
        <w:rPr>
          <w:b w:val="0"/>
          <w:sz w:val="10"/>
        </w:rPr>
      </w:pPr>
    </w:p>
    <w:p w:rsidR="001C6D6E" w:rsidRDefault="001C6D6E" w:rsidP="001C6D6E">
      <w:pPr>
        <w:pStyle w:val="3"/>
        <w:rPr>
          <w:b w:val="0"/>
        </w:rPr>
      </w:pPr>
      <w:r>
        <w:rPr>
          <w:b w:val="0"/>
        </w:rPr>
        <w:t>Таблица 14 – Анализ рентабельности ТОО «Виктория»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8"/>
        <w:gridCol w:w="2242"/>
        <w:gridCol w:w="2243"/>
      </w:tblGrid>
      <w:tr w:rsidR="001C6D6E" w:rsidTr="009B37B0">
        <w:tblPrEx>
          <w:tblCellMar>
            <w:top w:w="0" w:type="dxa"/>
            <w:bottom w:w="0" w:type="dxa"/>
          </w:tblCellMar>
        </w:tblPrEx>
        <w:tc>
          <w:tcPr>
            <w:tcW w:w="5688"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Показатели</w:t>
            </w:r>
          </w:p>
        </w:tc>
        <w:tc>
          <w:tcPr>
            <w:tcW w:w="2242"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 xml:space="preserve">20*1 </w:t>
            </w:r>
          </w:p>
        </w:tc>
        <w:tc>
          <w:tcPr>
            <w:tcW w:w="2243"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 xml:space="preserve">20*2 </w:t>
            </w:r>
          </w:p>
        </w:tc>
      </w:tr>
      <w:tr w:rsidR="001C6D6E" w:rsidTr="009B37B0">
        <w:tblPrEx>
          <w:tblCellMar>
            <w:top w:w="0" w:type="dxa"/>
            <w:bottom w:w="0" w:type="dxa"/>
          </w:tblCellMar>
        </w:tblPrEx>
        <w:tc>
          <w:tcPr>
            <w:tcW w:w="5688" w:type="dxa"/>
            <w:vAlign w:val="center"/>
          </w:tcPr>
          <w:p w:rsidR="001C6D6E" w:rsidRDefault="001C6D6E" w:rsidP="009B37B0">
            <w:pPr>
              <w:pStyle w:val="2"/>
              <w:tabs>
                <w:tab w:val="left" w:pos="720"/>
                <w:tab w:val="left" w:pos="871"/>
                <w:tab w:val="center" w:pos="4819"/>
                <w:tab w:val="center" w:pos="5089"/>
                <w:tab w:val="right" w:pos="9638"/>
              </w:tabs>
              <w:ind w:firstLine="0"/>
            </w:pPr>
            <w:r>
              <w:t xml:space="preserve">Чистый доход,  тыс. </w:t>
            </w:r>
            <w:proofErr w:type="spellStart"/>
            <w:r>
              <w:t>тг</w:t>
            </w:r>
            <w:proofErr w:type="spellEnd"/>
            <w:r>
              <w:t>.</w:t>
            </w:r>
          </w:p>
        </w:tc>
        <w:tc>
          <w:tcPr>
            <w:tcW w:w="2242"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12528</w:t>
            </w:r>
          </w:p>
        </w:tc>
        <w:tc>
          <w:tcPr>
            <w:tcW w:w="2243"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11593</w:t>
            </w:r>
          </w:p>
        </w:tc>
      </w:tr>
      <w:tr w:rsidR="001C6D6E" w:rsidTr="009B37B0">
        <w:tblPrEx>
          <w:tblCellMar>
            <w:top w:w="0" w:type="dxa"/>
            <w:bottom w:w="0" w:type="dxa"/>
          </w:tblCellMar>
        </w:tblPrEx>
        <w:tc>
          <w:tcPr>
            <w:tcW w:w="5688" w:type="dxa"/>
            <w:vAlign w:val="center"/>
          </w:tcPr>
          <w:p w:rsidR="001C6D6E" w:rsidRDefault="001C6D6E" w:rsidP="009B37B0">
            <w:pPr>
              <w:pStyle w:val="2"/>
              <w:tabs>
                <w:tab w:val="left" w:pos="720"/>
                <w:tab w:val="left" w:pos="871"/>
                <w:tab w:val="center" w:pos="4819"/>
                <w:tab w:val="center" w:pos="5089"/>
                <w:tab w:val="right" w:pos="9638"/>
              </w:tabs>
              <w:ind w:firstLine="0"/>
            </w:pPr>
            <w:r>
              <w:t xml:space="preserve">Себестоимость реализации продукции (работ, услуг), тыс. </w:t>
            </w:r>
            <w:proofErr w:type="spellStart"/>
            <w:r>
              <w:t>тг</w:t>
            </w:r>
            <w:proofErr w:type="spellEnd"/>
            <w:r>
              <w:t>.</w:t>
            </w:r>
          </w:p>
        </w:tc>
        <w:tc>
          <w:tcPr>
            <w:tcW w:w="2242"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499717</w:t>
            </w:r>
          </w:p>
        </w:tc>
        <w:tc>
          <w:tcPr>
            <w:tcW w:w="2243"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295547</w:t>
            </w:r>
          </w:p>
        </w:tc>
      </w:tr>
      <w:tr w:rsidR="001C6D6E" w:rsidTr="009B37B0">
        <w:tblPrEx>
          <w:tblCellMar>
            <w:top w:w="0" w:type="dxa"/>
            <w:bottom w:w="0" w:type="dxa"/>
          </w:tblCellMar>
        </w:tblPrEx>
        <w:tc>
          <w:tcPr>
            <w:tcW w:w="5688" w:type="dxa"/>
            <w:vAlign w:val="center"/>
          </w:tcPr>
          <w:p w:rsidR="001C6D6E" w:rsidRDefault="001C6D6E" w:rsidP="009B37B0">
            <w:pPr>
              <w:pStyle w:val="2"/>
              <w:tabs>
                <w:tab w:val="left" w:pos="720"/>
                <w:tab w:val="left" w:pos="871"/>
                <w:tab w:val="center" w:pos="4819"/>
                <w:tab w:val="center" w:pos="5089"/>
                <w:tab w:val="right" w:pos="9638"/>
              </w:tabs>
              <w:ind w:firstLine="0"/>
            </w:pPr>
            <w:r>
              <w:t xml:space="preserve">Сумма активов, тыс. </w:t>
            </w:r>
            <w:proofErr w:type="spellStart"/>
            <w:r>
              <w:t>тг</w:t>
            </w:r>
            <w:proofErr w:type="spellEnd"/>
            <w:r>
              <w:t>.</w:t>
            </w:r>
          </w:p>
        </w:tc>
        <w:tc>
          <w:tcPr>
            <w:tcW w:w="2242"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80173</w:t>
            </w:r>
          </w:p>
        </w:tc>
        <w:tc>
          <w:tcPr>
            <w:tcW w:w="2243"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91497</w:t>
            </w:r>
          </w:p>
        </w:tc>
      </w:tr>
      <w:tr w:rsidR="001C6D6E" w:rsidTr="009B37B0">
        <w:tblPrEx>
          <w:tblCellMar>
            <w:top w:w="0" w:type="dxa"/>
            <w:bottom w:w="0" w:type="dxa"/>
          </w:tblCellMar>
        </w:tblPrEx>
        <w:tc>
          <w:tcPr>
            <w:tcW w:w="5688" w:type="dxa"/>
            <w:vAlign w:val="center"/>
          </w:tcPr>
          <w:p w:rsidR="001C6D6E" w:rsidRDefault="001C6D6E" w:rsidP="009B37B0">
            <w:pPr>
              <w:pStyle w:val="2"/>
              <w:tabs>
                <w:tab w:val="left" w:pos="720"/>
                <w:tab w:val="left" w:pos="871"/>
                <w:tab w:val="center" w:pos="4819"/>
                <w:tab w:val="center" w:pos="5089"/>
                <w:tab w:val="right" w:pos="9638"/>
              </w:tabs>
              <w:ind w:firstLine="0"/>
            </w:pPr>
            <w:r>
              <w:t xml:space="preserve">Собственный капитал, тыс. </w:t>
            </w:r>
            <w:proofErr w:type="spellStart"/>
            <w:r>
              <w:t>тг</w:t>
            </w:r>
            <w:proofErr w:type="spellEnd"/>
            <w:r>
              <w:t>.</w:t>
            </w:r>
          </w:p>
        </w:tc>
        <w:tc>
          <w:tcPr>
            <w:tcW w:w="2242"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41095</w:t>
            </w:r>
          </w:p>
        </w:tc>
        <w:tc>
          <w:tcPr>
            <w:tcW w:w="2243"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40160</w:t>
            </w:r>
          </w:p>
        </w:tc>
      </w:tr>
      <w:tr w:rsidR="001C6D6E" w:rsidTr="009B37B0">
        <w:tblPrEx>
          <w:tblCellMar>
            <w:top w:w="0" w:type="dxa"/>
            <w:bottom w:w="0" w:type="dxa"/>
          </w:tblCellMar>
        </w:tblPrEx>
        <w:tc>
          <w:tcPr>
            <w:tcW w:w="5688" w:type="dxa"/>
            <w:vAlign w:val="center"/>
          </w:tcPr>
          <w:p w:rsidR="001C6D6E" w:rsidRDefault="001C6D6E" w:rsidP="009B37B0">
            <w:pPr>
              <w:pStyle w:val="2"/>
              <w:tabs>
                <w:tab w:val="left" w:pos="720"/>
                <w:tab w:val="left" w:pos="871"/>
                <w:tab w:val="center" w:pos="4819"/>
                <w:tab w:val="center" w:pos="5089"/>
                <w:tab w:val="right" w:pos="9638"/>
              </w:tabs>
              <w:ind w:firstLine="0"/>
            </w:pPr>
            <w:r>
              <w:t xml:space="preserve">Доход от реализации продукции, тыс. </w:t>
            </w:r>
            <w:proofErr w:type="spellStart"/>
            <w:r>
              <w:t>тг</w:t>
            </w:r>
            <w:proofErr w:type="spellEnd"/>
            <w:r>
              <w:t>.</w:t>
            </w:r>
          </w:p>
        </w:tc>
        <w:tc>
          <w:tcPr>
            <w:tcW w:w="2242"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527276</w:t>
            </w:r>
          </w:p>
        </w:tc>
        <w:tc>
          <w:tcPr>
            <w:tcW w:w="2243"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311759</w:t>
            </w:r>
          </w:p>
        </w:tc>
      </w:tr>
      <w:tr w:rsidR="001C6D6E" w:rsidTr="009B37B0">
        <w:tblPrEx>
          <w:tblCellMar>
            <w:top w:w="0" w:type="dxa"/>
            <w:bottom w:w="0" w:type="dxa"/>
          </w:tblCellMar>
        </w:tblPrEx>
        <w:tc>
          <w:tcPr>
            <w:tcW w:w="5688" w:type="dxa"/>
            <w:vAlign w:val="center"/>
          </w:tcPr>
          <w:p w:rsidR="001C6D6E" w:rsidRDefault="001C6D6E" w:rsidP="009B37B0">
            <w:pPr>
              <w:pStyle w:val="2"/>
              <w:tabs>
                <w:tab w:val="left" w:pos="720"/>
                <w:tab w:val="left" w:pos="871"/>
                <w:tab w:val="center" w:pos="4819"/>
                <w:tab w:val="center" w:pos="5089"/>
                <w:tab w:val="right" w:pos="9638"/>
              </w:tabs>
              <w:ind w:firstLine="0"/>
            </w:pPr>
            <w:r>
              <w:rPr>
                <w:lang w:val="en-US"/>
              </w:rPr>
              <w:t>R</w:t>
            </w:r>
            <w:r>
              <w:t xml:space="preserve"> производственной деятельности, %</w:t>
            </w:r>
          </w:p>
        </w:tc>
        <w:tc>
          <w:tcPr>
            <w:tcW w:w="2242"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2,51</w:t>
            </w:r>
          </w:p>
        </w:tc>
        <w:tc>
          <w:tcPr>
            <w:tcW w:w="2243"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3,92</w:t>
            </w:r>
          </w:p>
        </w:tc>
      </w:tr>
      <w:tr w:rsidR="001C6D6E" w:rsidTr="009B37B0">
        <w:tblPrEx>
          <w:tblCellMar>
            <w:top w:w="0" w:type="dxa"/>
            <w:bottom w:w="0" w:type="dxa"/>
          </w:tblCellMar>
        </w:tblPrEx>
        <w:tc>
          <w:tcPr>
            <w:tcW w:w="5688" w:type="dxa"/>
            <w:vAlign w:val="center"/>
          </w:tcPr>
          <w:p w:rsidR="001C6D6E" w:rsidRDefault="001C6D6E" w:rsidP="009B37B0">
            <w:pPr>
              <w:pStyle w:val="2"/>
              <w:tabs>
                <w:tab w:val="left" w:pos="720"/>
                <w:tab w:val="left" w:pos="871"/>
                <w:tab w:val="center" w:pos="4819"/>
                <w:tab w:val="center" w:pos="5089"/>
                <w:tab w:val="right" w:pos="9638"/>
              </w:tabs>
              <w:ind w:firstLine="0"/>
            </w:pPr>
            <w:r>
              <w:rPr>
                <w:lang w:val="en-US"/>
              </w:rPr>
              <w:lastRenderedPageBreak/>
              <w:t>R</w:t>
            </w:r>
            <w:r>
              <w:t xml:space="preserve"> продаж, %</w:t>
            </w:r>
          </w:p>
        </w:tc>
        <w:tc>
          <w:tcPr>
            <w:tcW w:w="2242"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2,38</w:t>
            </w:r>
          </w:p>
        </w:tc>
        <w:tc>
          <w:tcPr>
            <w:tcW w:w="2243"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3,72</w:t>
            </w:r>
          </w:p>
        </w:tc>
      </w:tr>
      <w:tr w:rsidR="001C6D6E" w:rsidTr="009B37B0">
        <w:tblPrEx>
          <w:tblCellMar>
            <w:top w:w="0" w:type="dxa"/>
            <w:bottom w:w="0" w:type="dxa"/>
          </w:tblCellMar>
        </w:tblPrEx>
        <w:tc>
          <w:tcPr>
            <w:tcW w:w="5688" w:type="dxa"/>
            <w:vAlign w:val="center"/>
          </w:tcPr>
          <w:p w:rsidR="001C6D6E" w:rsidRDefault="001C6D6E" w:rsidP="009B37B0">
            <w:pPr>
              <w:pStyle w:val="2"/>
              <w:tabs>
                <w:tab w:val="left" w:pos="720"/>
                <w:tab w:val="left" w:pos="871"/>
                <w:tab w:val="center" w:pos="4819"/>
                <w:tab w:val="center" w:pos="5089"/>
                <w:tab w:val="right" w:pos="9638"/>
              </w:tabs>
              <w:ind w:firstLine="0"/>
            </w:pPr>
            <w:r>
              <w:rPr>
                <w:lang w:val="en-US"/>
              </w:rPr>
              <w:t>R</w:t>
            </w:r>
            <w:r>
              <w:t xml:space="preserve"> собственного капитала, %</w:t>
            </w:r>
          </w:p>
        </w:tc>
        <w:tc>
          <w:tcPr>
            <w:tcW w:w="2242"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30,49</w:t>
            </w:r>
          </w:p>
        </w:tc>
        <w:tc>
          <w:tcPr>
            <w:tcW w:w="2243"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28,87</w:t>
            </w:r>
          </w:p>
        </w:tc>
      </w:tr>
      <w:tr w:rsidR="001C6D6E" w:rsidTr="009B37B0">
        <w:tblPrEx>
          <w:tblCellMar>
            <w:top w:w="0" w:type="dxa"/>
            <w:bottom w:w="0" w:type="dxa"/>
          </w:tblCellMar>
        </w:tblPrEx>
        <w:tc>
          <w:tcPr>
            <w:tcW w:w="5688" w:type="dxa"/>
            <w:vAlign w:val="center"/>
          </w:tcPr>
          <w:p w:rsidR="001C6D6E" w:rsidRDefault="001C6D6E" w:rsidP="009B37B0">
            <w:pPr>
              <w:pStyle w:val="2"/>
              <w:tabs>
                <w:tab w:val="left" w:pos="720"/>
                <w:tab w:val="left" w:pos="871"/>
                <w:tab w:val="center" w:pos="4819"/>
                <w:tab w:val="center" w:pos="5089"/>
                <w:tab w:val="right" w:pos="9638"/>
              </w:tabs>
              <w:ind w:firstLine="0"/>
            </w:pPr>
            <w:r>
              <w:rPr>
                <w:lang w:val="en-US"/>
              </w:rPr>
              <w:t>R</w:t>
            </w:r>
            <w:r>
              <w:t xml:space="preserve"> активов, %</w:t>
            </w:r>
          </w:p>
        </w:tc>
        <w:tc>
          <w:tcPr>
            <w:tcW w:w="2242"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15,63</w:t>
            </w:r>
          </w:p>
        </w:tc>
        <w:tc>
          <w:tcPr>
            <w:tcW w:w="2243" w:type="dxa"/>
            <w:vAlign w:val="center"/>
          </w:tcPr>
          <w:p w:rsidR="001C6D6E" w:rsidRDefault="001C6D6E" w:rsidP="009B37B0">
            <w:pPr>
              <w:pStyle w:val="2"/>
              <w:tabs>
                <w:tab w:val="left" w:pos="720"/>
                <w:tab w:val="left" w:pos="871"/>
                <w:tab w:val="center" w:pos="4819"/>
                <w:tab w:val="center" w:pos="5089"/>
                <w:tab w:val="right" w:pos="9638"/>
              </w:tabs>
              <w:ind w:firstLine="0"/>
              <w:jc w:val="center"/>
            </w:pPr>
            <w:r>
              <w:t>12,67</w:t>
            </w:r>
          </w:p>
        </w:tc>
      </w:tr>
    </w:tbl>
    <w:p w:rsidR="001C6D6E" w:rsidRDefault="001C6D6E" w:rsidP="001C6D6E">
      <w:pPr>
        <w:pStyle w:val="a3"/>
        <w:suppressAutoHyphens/>
        <w:rPr>
          <w:sz w:val="10"/>
        </w:rPr>
      </w:pPr>
    </w:p>
    <w:p w:rsidR="001C6D6E" w:rsidRDefault="001C6D6E" w:rsidP="001C6D6E">
      <w:pPr>
        <w:pStyle w:val="2"/>
        <w:tabs>
          <w:tab w:val="left" w:pos="720"/>
          <w:tab w:val="left" w:pos="871"/>
          <w:tab w:val="center" w:pos="4819"/>
          <w:tab w:val="center" w:pos="5089"/>
          <w:tab w:val="right" w:pos="9638"/>
        </w:tabs>
      </w:pPr>
      <w:r>
        <w:t>По данным таблицы 14 можно сделать следующие выводы.</w:t>
      </w:r>
    </w:p>
    <w:p w:rsidR="001C6D6E" w:rsidRDefault="001C6D6E" w:rsidP="001C6D6E">
      <w:pPr>
        <w:pStyle w:val="2"/>
        <w:tabs>
          <w:tab w:val="left" w:pos="720"/>
          <w:tab w:val="left" w:pos="871"/>
          <w:tab w:val="center" w:pos="4819"/>
          <w:tab w:val="center" w:pos="5089"/>
          <w:tab w:val="right" w:pos="9638"/>
        </w:tabs>
      </w:pPr>
      <w:r>
        <w:t xml:space="preserve">В 20*1 году чистый доход предприятия составляет  12528 тыс. тенге, а в 20*2 г. уменьшился до 11593 тыс. тенге. Это связано с уменьшением объема реализации. </w:t>
      </w:r>
    </w:p>
    <w:p w:rsidR="001C6D6E" w:rsidRDefault="001C6D6E" w:rsidP="001C6D6E">
      <w:pPr>
        <w:pStyle w:val="2"/>
        <w:tabs>
          <w:tab w:val="left" w:pos="720"/>
          <w:tab w:val="left" w:pos="871"/>
          <w:tab w:val="center" w:pos="4819"/>
          <w:tab w:val="center" w:pos="5089"/>
          <w:tab w:val="right" w:pos="9638"/>
        </w:tabs>
      </w:pPr>
      <w:r>
        <w:t xml:space="preserve">Себестоимость реализации продукции  также уменьшилась по сравнению с 2001 годом на 204170 тыс. тенге или 40,8%, что связано с уменьшением объема реализации продукции. </w:t>
      </w:r>
    </w:p>
    <w:p w:rsidR="001C6D6E" w:rsidRDefault="001C6D6E" w:rsidP="001C6D6E">
      <w:pPr>
        <w:pStyle w:val="2"/>
        <w:tabs>
          <w:tab w:val="left" w:pos="720"/>
          <w:tab w:val="left" w:pos="871"/>
          <w:tab w:val="center" w:pos="4819"/>
          <w:tab w:val="center" w:pos="5089"/>
          <w:tab w:val="right" w:pos="9638"/>
        </w:tabs>
      </w:pPr>
      <w:r>
        <w:t xml:space="preserve">Рентабельность производственной деятельности составляет 39,2%. Для повышения рентабельности активов необходимо, либо увеличивать прибыль от реализации, либо решить вопрос о целесообразности увеличения стоимости активов, если такое увеличение  сопровождается ростом объема производства. </w:t>
      </w:r>
    </w:p>
    <w:p w:rsidR="001C6D6E" w:rsidRDefault="001C6D6E" w:rsidP="001C6D6E">
      <w:pPr>
        <w:pStyle w:val="2"/>
        <w:tabs>
          <w:tab w:val="left" w:pos="720"/>
          <w:tab w:val="left" w:pos="871"/>
          <w:tab w:val="center" w:pos="4819"/>
          <w:tab w:val="center" w:pos="5089"/>
          <w:tab w:val="right" w:pos="9638"/>
        </w:tabs>
      </w:pPr>
      <w:r>
        <w:t xml:space="preserve">Рентабельность собственного капитала равна 28,87%. Чистая прибыль является источником пополнения собственного капитала, и рентабельность собственного капитала,  рассчитанная по чистой прибыли, - измеритель максимально возможного прироста собственного капитала за счет использования прибыли. Чем выше рентабельность собственного капитала, тем больше возможности привлечения кредитов. Если </w:t>
      </w:r>
      <w:proofErr w:type="gramStart"/>
      <w:r>
        <w:rPr>
          <w:lang w:val="en-US"/>
        </w:rPr>
        <w:t>R</w:t>
      </w:r>
      <w:proofErr w:type="gramEnd"/>
      <w:r>
        <w:rPr>
          <w:vertAlign w:val="subscript"/>
        </w:rPr>
        <w:t>СК</w:t>
      </w:r>
      <w:r>
        <w:t xml:space="preserve"> выше ставок банковских процентов, предприятие может привлекать кредиты и иметь в результате этого еще более высокую рентабельность СК.</w:t>
      </w:r>
    </w:p>
    <w:p w:rsidR="001C6D6E" w:rsidRDefault="001C6D6E" w:rsidP="001C6D6E">
      <w:pPr>
        <w:pStyle w:val="2"/>
        <w:tabs>
          <w:tab w:val="left" w:pos="720"/>
          <w:tab w:val="left" w:pos="871"/>
          <w:tab w:val="center" w:pos="4819"/>
          <w:tab w:val="center" w:pos="5089"/>
          <w:tab w:val="right" w:pos="9638"/>
        </w:tabs>
      </w:pPr>
      <w:r>
        <w:t>Рентабельность продаж равна 3,72%, характеризует небольшую эффективность предпринимательской деятельности.</w:t>
      </w:r>
    </w:p>
    <w:p w:rsidR="001C6D6E" w:rsidRDefault="001C6D6E" w:rsidP="001C6D6E">
      <w:pPr>
        <w:pStyle w:val="2"/>
        <w:tabs>
          <w:tab w:val="left" w:pos="720"/>
          <w:tab w:val="left" w:pos="871"/>
          <w:tab w:val="center" w:pos="4819"/>
          <w:tab w:val="center" w:pos="5089"/>
          <w:tab w:val="right" w:pos="9638"/>
        </w:tabs>
      </w:pPr>
      <w:r>
        <w:t xml:space="preserve">Экономическая рентабельность активов равна 12,67%, при низкой прибыльности продаж, необходимо стремиться к ускорению оборота капитала, снижению доли дебиторской задолженности в текущих активах, снижению затрат. </w:t>
      </w:r>
    </w:p>
    <w:p w:rsidR="001C6D6E" w:rsidRDefault="001C6D6E" w:rsidP="001C6D6E">
      <w:pPr>
        <w:pStyle w:val="a3"/>
        <w:ind w:left="0" w:firstLine="709"/>
        <w:jc w:val="both"/>
        <w:rPr>
          <w:b w:val="0"/>
        </w:rPr>
      </w:pPr>
      <w:r>
        <w:rPr>
          <w:b w:val="0"/>
        </w:rPr>
        <w:t xml:space="preserve">2.8.7 Показатель фондоотдачи характеризует оборачиваемость иммобилизованных средств. Повышение фондоотдачи может быть достигнуто как за счет относительно невысокого удельного веса материальных </w:t>
      </w:r>
      <w:proofErr w:type="spellStart"/>
      <w:r>
        <w:rPr>
          <w:b w:val="0"/>
        </w:rPr>
        <w:t>внеоборотных</w:t>
      </w:r>
      <w:proofErr w:type="spellEnd"/>
      <w:r>
        <w:rPr>
          <w:b w:val="0"/>
        </w:rPr>
        <w:t xml:space="preserve"> активов, так и за счет их высокого технического уровня. Чем выше коэффициент, тем ниже издержки отчетного года. Показатель фондоотдачи тесно связан с производительностью труда и </w:t>
      </w:r>
      <w:proofErr w:type="spellStart"/>
      <w:r>
        <w:rPr>
          <w:b w:val="0"/>
        </w:rPr>
        <w:t>фондовооруженностью</w:t>
      </w:r>
      <w:proofErr w:type="spellEnd"/>
      <w:r>
        <w:rPr>
          <w:b w:val="0"/>
        </w:rPr>
        <w:t xml:space="preserve">. </w:t>
      </w:r>
    </w:p>
    <w:p w:rsidR="001C6D6E" w:rsidRDefault="001C6D6E" w:rsidP="001C6D6E">
      <w:pPr>
        <w:pStyle w:val="a3"/>
        <w:ind w:left="0" w:firstLine="709"/>
        <w:jc w:val="both"/>
        <w:rPr>
          <w:b w:val="0"/>
        </w:rPr>
      </w:pPr>
      <w:r>
        <w:rPr>
          <w:b w:val="0"/>
        </w:rPr>
        <w:t>Производительность труда определяется как объем дохода от реализации на одного работающего:</w:t>
      </w:r>
    </w:p>
    <w:p w:rsidR="001C6D6E" w:rsidRDefault="001C6D6E" w:rsidP="001C6D6E">
      <w:pPr>
        <w:pStyle w:val="a3"/>
        <w:ind w:left="0"/>
        <w:jc w:val="both"/>
        <w:rPr>
          <w:b w:val="0"/>
        </w:rPr>
      </w:pPr>
      <w:r>
        <w:rPr>
          <w:b w:val="0"/>
        </w:rPr>
        <w:t xml:space="preserve">                                                </w:t>
      </w:r>
      <w:proofErr w:type="spellStart"/>
      <w:r>
        <w:rPr>
          <w:b w:val="0"/>
        </w:rPr>
        <w:t>Пт</w:t>
      </w:r>
      <w:proofErr w:type="spellEnd"/>
      <w:r>
        <w:rPr>
          <w:b w:val="0"/>
        </w:rPr>
        <w:t xml:space="preserve"> =  ЧОР</w:t>
      </w:r>
      <w:proofErr w:type="gramStart"/>
      <w:r>
        <w:rPr>
          <w:b w:val="0"/>
        </w:rPr>
        <w:t xml:space="preserve"> :</w:t>
      </w:r>
      <w:proofErr w:type="gramEnd"/>
      <w:r>
        <w:rPr>
          <w:b w:val="0"/>
        </w:rPr>
        <w:t xml:space="preserve">  </w:t>
      </w:r>
      <w:r>
        <w:rPr>
          <w:b w:val="0"/>
          <w:lang w:val="en-US"/>
        </w:rPr>
        <w:t>N</w:t>
      </w:r>
      <w:r>
        <w:rPr>
          <w:b w:val="0"/>
          <w:i/>
        </w:rPr>
        <w:t>,</w:t>
      </w:r>
      <w:r>
        <w:rPr>
          <w:b w:val="0"/>
        </w:rPr>
        <w:t xml:space="preserve">                         </w:t>
      </w:r>
      <w:r>
        <w:rPr>
          <w:b w:val="0"/>
        </w:rPr>
        <w:tab/>
        <w:t xml:space="preserve">               (27)</w:t>
      </w:r>
    </w:p>
    <w:p w:rsidR="001C6D6E" w:rsidRDefault="001C6D6E" w:rsidP="001C6D6E">
      <w:pPr>
        <w:pStyle w:val="a3"/>
        <w:ind w:left="0" w:firstLine="709"/>
        <w:jc w:val="both"/>
        <w:rPr>
          <w:b w:val="0"/>
        </w:rPr>
      </w:pPr>
      <w:r>
        <w:rPr>
          <w:b w:val="0"/>
        </w:rPr>
        <w:t xml:space="preserve">где </w:t>
      </w:r>
      <w:r>
        <w:rPr>
          <w:b w:val="0"/>
          <w:lang w:val="en-US"/>
        </w:rPr>
        <w:t>N</w:t>
      </w:r>
      <w:r>
        <w:rPr>
          <w:b w:val="0"/>
        </w:rPr>
        <w:t xml:space="preserve"> - среднесписочная численность персонала.     </w:t>
      </w:r>
    </w:p>
    <w:p w:rsidR="001C6D6E" w:rsidRDefault="001C6D6E" w:rsidP="001C6D6E">
      <w:pPr>
        <w:pStyle w:val="a3"/>
        <w:ind w:left="0" w:firstLine="709"/>
        <w:jc w:val="both"/>
        <w:rPr>
          <w:b w:val="0"/>
        </w:rPr>
      </w:pPr>
      <w:proofErr w:type="spellStart"/>
      <w:r>
        <w:rPr>
          <w:b w:val="0"/>
        </w:rPr>
        <w:t>Фондовооруженность</w:t>
      </w:r>
      <w:proofErr w:type="spellEnd"/>
      <w:r>
        <w:rPr>
          <w:b w:val="0"/>
        </w:rPr>
        <w:t xml:space="preserve"> показывает техническую вооруженность персонала предприятия. Определяется как стоимость иммобилизованных средств, приходящаяся на одного работающего:</w:t>
      </w:r>
    </w:p>
    <w:p w:rsidR="001C6D6E" w:rsidRDefault="001C6D6E" w:rsidP="001C6D6E">
      <w:pPr>
        <w:pStyle w:val="a3"/>
        <w:ind w:left="0"/>
        <w:jc w:val="both"/>
        <w:rPr>
          <w:b w:val="0"/>
        </w:rPr>
      </w:pPr>
      <w:r>
        <w:rPr>
          <w:b w:val="0"/>
          <w:i/>
        </w:rPr>
        <w:t xml:space="preserve">                                                  </w:t>
      </w:r>
      <w:proofErr w:type="spellStart"/>
      <w:r>
        <w:rPr>
          <w:b w:val="0"/>
        </w:rPr>
        <w:t>Фв</w:t>
      </w:r>
      <w:proofErr w:type="spellEnd"/>
      <w:r>
        <w:rPr>
          <w:b w:val="0"/>
        </w:rPr>
        <w:t xml:space="preserve"> =  </w:t>
      </w:r>
      <w:proofErr w:type="spellStart"/>
      <w:r>
        <w:rPr>
          <w:b w:val="0"/>
        </w:rPr>
        <w:t>ДАср</w:t>
      </w:r>
      <w:proofErr w:type="spellEnd"/>
      <w:proofErr w:type="gramStart"/>
      <w:r>
        <w:rPr>
          <w:b w:val="0"/>
        </w:rPr>
        <w:t xml:space="preserve"> :</w:t>
      </w:r>
      <w:proofErr w:type="gramEnd"/>
      <w:r>
        <w:rPr>
          <w:b w:val="0"/>
        </w:rPr>
        <w:t xml:space="preserve"> </w:t>
      </w:r>
      <w:r>
        <w:rPr>
          <w:b w:val="0"/>
          <w:lang w:val="en-US"/>
        </w:rPr>
        <w:t>N</w:t>
      </w:r>
      <w:r>
        <w:rPr>
          <w:b w:val="0"/>
        </w:rPr>
        <w:t xml:space="preserve">,                    </w:t>
      </w:r>
      <w:r>
        <w:rPr>
          <w:b w:val="0"/>
        </w:rPr>
        <w:tab/>
      </w:r>
      <w:r>
        <w:rPr>
          <w:b w:val="0"/>
        </w:rPr>
        <w:tab/>
        <w:t xml:space="preserve">      (28)</w:t>
      </w:r>
    </w:p>
    <w:p w:rsidR="001C6D6E" w:rsidRDefault="001C6D6E" w:rsidP="001C6D6E">
      <w:pPr>
        <w:pStyle w:val="a3"/>
        <w:ind w:left="0" w:firstLine="709"/>
        <w:jc w:val="both"/>
        <w:rPr>
          <w:b w:val="0"/>
        </w:rPr>
      </w:pPr>
      <w:r>
        <w:rPr>
          <w:b w:val="0"/>
        </w:rPr>
        <w:lastRenderedPageBreak/>
        <w:t xml:space="preserve">где </w:t>
      </w:r>
      <w:proofErr w:type="spellStart"/>
      <w:r>
        <w:rPr>
          <w:b w:val="0"/>
        </w:rPr>
        <w:t>ДАср</w:t>
      </w:r>
      <w:proofErr w:type="spellEnd"/>
      <w:r>
        <w:rPr>
          <w:b w:val="0"/>
        </w:rPr>
        <w:t xml:space="preserve"> – среднегодовая стоимость недвижимого имущества.</w:t>
      </w:r>
    </w:p>
    <w:p w:rsidR="001C6D6E" w:rsidRDefault="001C6D6E" w:rsidP="001C6D6E">
      <w:pPr>
        <w:pStyle w:val="a3"/>
        <w:ind w:left="0" w:firstLine="709"/>
        <w:jc w:val="both"/>
        <w:rPr>
          <w:b w:val="0"/>
        </w:rPr>
      </w:pPr>
      <w:proofErr w:type="gramStart"/>
      <w:r>
        <w:rPr>
          <w:b w:val="0"/>
        </w:rPr>
        <w:t>Низкая</w:t>
      </w:r>
      <w:proofErr w:type="gramEnd"/>
      <w:r>
        <w:rPr>
          <w:b w:val="0"/>
        </w:rPr>
        <w:t xml:space="preserve"> </w:t>
      </w:r>
      <w:proofErr w:type="spellStart"/>
      <w:r>
        <w:rPr>
          <w:b w:val="0"/>
        </w:rPr>
        <w:t>фондовооруженность</w:t>
      </w:r>
      <w:proofErr w:type="spellEnd"/>
      <w:r>
        <w:rPr>
          <w:b w:val="0"/>
        </w:rPr>
        <w:t xml:space="preserve"> может означать отставание предприятия в использовании передовых технологий, основанных на внедрении новой техники, что в конечном итоге может привести к потере конкурентоспособности. Исходя из вышеприведенных формул, фондоотдача может быть также рассчитана:</w:t>
      </w:r>
    </w:p>
    <w:p w:rsidR="001C6D6E" w:rsidRDefault="001C6D6E" w:rsidP="001C6D6E">
      <w:pPr>
        <w:pStyle w:val="a3"/>
        <w:ind w:left="0"/>
        <w:jc w:val="both"/>
        <w:rPr>
          <w:b w:val="0"/>
        </w:rPr>
      </w:pPr>
      <w:r>
        <w:rPr>
          <w:b w:val="0"/>
        </w:rPr>
        <w:t xml:space="preserve">                                                   </w:t>
      </w:r>
      <w:proofErr w:type="spellStart"/>
      <w:r>
        <w:rPr>
          <w:b w:val="0"/>
        </w:rPr>
        <w:t>Фо</w:t>
      </w:r>
      <w:proofErr w:type="spellEnd"/>
      <w:r>
        <w:rPr>
          <w:b w:val="0"/>
        </w:rPr>
        <w:t xml:space="preserve"> =   </w:t>
      </w:r>
      <w:proofErr w:type="spellStart"/>
      <w:r>
        <w:rPr>
          <w:b w:val="0"/>
        </w:rPr>
        <w:t>Пт</w:t>
      </w:r>
      <w:proofErr w:type="spellEnd"/>
      <w:proofErr w:type="gramStart"/>
      <w:r>
        <w:rPr>
          <w:b w:val="0"/>
        </w:rPr>
        <w:t xml:space="preserve"> :</w:t>
      </w:r>
      <w:proofErr w:type="gramEnd"/>
      <w:r>
        <w:rPr>
          <w:b w:val="0"/>
        </w:rPr>
        <w:t xml:space="preserve"> </w:t>
      </w:r>
      <w:proofErr w:type="spellStart"/>
      <w:r>
        <w:rPr>
          <w:b w:val="0"/>
        </w:rPr>
        <w:t>Фв</w:t>
      </w:r>
      <w:proofErr w:type="spellEnd"/>
      <w:r>
        <w:rPr>
          <w:b w:val="0"/>
        </w:rPr>
        <w:tab/>
      </w:r>
      <w:r>
        <w:rPr>
          <w:b w:val="0"/>
          <w:i/>
        </w:rPr>
        <w:tab/>
      </w:r>
      <w:r>
        <w:rPr>
          <w:b w:val="0"/>
        </w:rPr>
        <w:t xml:space="preserve">                           (29)</w:t>
      </w:r>
    </w:p>
    <w:p w:rsidR="001C6D6E" w:rsidRDefault="001C6D6E" w:rsidP="001C6D6E">
      <w:pPr>
        <w:ind w:firstLine="709"/>
        <w:jc w:val="both"/>
        <w:rPr>
          <w:sz w:val="28"/>
        </w:rPr>
      </w:pPr>
      <w:r>
        <w:rPr>
          <w:sz w:val="28"/>
        </w:rPr>
        <w:t xml:space="preserve">Таким образом, главным условием роста фондоотдачи является превышение темпов роста производительности труда над темпами роста </w:t>
      </w:r>
      <w:proofErr w:type="spellStart"/>
      <w:r>
        <w:rPr>
          <w:sz w:val="28"/>
        </w:rPr>
        <w:t>фондовооруженности</w:t>
      </w:r>
      <w:proofErr w:type="spellEnd"/>
      <w:r>
        <w:rPr>
          <w:sz w:val="28"/>
        </w:rPr>
        <w:t>.</w:t>
      </w:r>
    </w:p>
    <w:p w:rsidR="001C6D6E" w:rsidRDefault="001C6D6E" w:rsidP="001C6D6E">
      <w:pPr>
        <w:pStyle w:val="2"/>
        <w:tabs>
          <w:tab w:val="left" w:pos="-2340"/>
        </w:tabs>
      </w:pPr>
      <w:r>
        <w:t>2.8.8</w:t>
      </w:r>
      <w:proofErr w:type="gramStart"/>
      <w:r>
        <w:t xml:space="preserve"> В</w:t>
      </w:r>
      <w:proofErr w:type="gramEnd"/>
      <w:r>
        <w:t xml:space="preserve"> таблице 15 приведены значения показателей производительности предприятия «Виктория» за 2 года.</w:t>
      </w:r>
    </w:p>
    <w:p w:rsidR="001C6D6E" w:rsidRDefault="001C6D6E" w:rsidP="001C6D6E">
      <w:pPr>
        <w:pStyle w:val="a3"/>
        <w:ind w:firstLine="709"/>
        <w:rPr>
          <w:sz w:val="10"/>
        </w:rPr>
      </w:pPr>
    </w:p>
    <w:p w:rsidR="001C6D6E" w:rsidRDefault="001C6D6E" w:rsidP="001C6D6E">
      <w:pPr>
        <w:pStyle w:val="a3"/>
        <w:ind w:hanging="71"/>
        <w:rPr>
          <w:b w:val="0"/>
        </w:rPr>
      </w:pPr>
      <w:r>
        <w:rPr>
          <w:b w:val="0"/>
        </w:rPr>
        <w:t>Таблица 15  - Показатели производительности ТОО «Виктория»</w:t>
      </w:r>
    </w:p>
    <w:tbl>
      <w:tblPr>
        <w:tblW w:w="0" w:type="auto"/>
        <w:tblInd w:w="5" w:type="dxa"/>
        <w:tblLayout w:type="fixed"/>
        <w:tblCellMar>
          <w:left w:w="0" w:type="dxa"/>
          <w:right w:w="0" w:type="dxa"/>
        </w:tblCellMar>
        <w:tblLook w:val="0000" w:firstRow="0" w:lastRow="0" w:firstColumn="0" w:lastColumn="0" w:noHBand="0" w:noVBand="0"/>
      </w:tblPr>
      <w:tblGrid>
        <w:gridCol w:w="5812"/>
        <w:gridCol w:w="2126"/>
        <w:gridCol w:w="1843"/>
      </w:tblGrid>
      <w:tr w:rsidR="001C6D6E" w:rsidTr="009B37B0">
        <w:tblPrEx>
          <w:tblCellMar>
            <w:top w:w="0" w:type="dxa"/>
            <w:left w:w="0" w:type="dxa"/>
            <w:bottom w:w="0" w:type="dxa"/>
            <w:right w:w="0" w:type="dxa"/>
          </w:tblCellMar>
        </w:tblPrEx>
        <w:trPr>
          <w:cantSplit/>
          <w:trHeight w:val="224"/>
        </w:trPr>
        <w:tc>
          <w:tcPr>
            <w:tcW w:w="5812" w:type="dxa"/>
            <w:tcBorders>
              <w:top w:val="single" w:sz="4" w:space="0" w:color="auto"/>
              <w:left w:val="single" w:sz="4" w:space="0" w:color="auto"/>
              <w:bottom w:val="single" w:sz="4" w:space="0" w:color="auto"/>
              <w:right w:val="single" w:sz="4" w:space="0" w:color="auto"/>
            </w:tcBorders>
            <w:vAlign w:val="center"/>
          </w:tcPr>
          <w:p w:rsidR="001C6D6E" w:rsidRDefault="001C6D6E" w:rsidP="009B37B0">
            <w:pPr>
              <w:jc w:val="center"/>
              <w:rPr>
                <w:sz w:val="28"/>
              </w:rPr>
            </w:pPr>
            <w:r>
              <w:rPr>
                <w:rFonts w:hint="eastAsia"/>
                <w:sz w:val="28"/>
              </w:rPr>
              <w:t>Показатель</w:t>
            </w:r>
          </w:p>
        </w:tc>
        <w:tc>
          <w:tcPr>
            <w:tcW w:w="2126" w:type="dxa"/>
            <w:tcBorders>
              <w:top w:val="single" w:sz="4" w:space="0" w:color="auto"/>
              <w:left w:val="nil"/>
              <w:bottom w:val="single" w:sz="4" w:space="0" w:color="auto"/>
              <w:right w:val="single" w:sz="4" w:space="0" w:color="auto"/>
            </w:tcBorders>
            <w:vAlign w:val="center"/>
          </w:tcPr>
          <w:p w:rsidR="001C6D6E" w:rsidRDefault="001C6D6E" w:rsidP="009B37B0">
            <w:pPr>
              <w:jc w:val="center"/>
              <w:rPr>
                <w:sz w:val="28"/>
              </w:rPr>
            </w:pPr>
            <w:r>
              <w:rPr>
                <w:sz w:val="28"/>
              </w:rPr>
              <w:t>20*1</w:t>
            </w:r>
          </w:p>
        </w:tc>
        <w:tc>
          <w:tcPr>
            <w:tcW w:w="1843" w:type="dxa"/>
            <w:tcBorders>
              <w:top w:val="single" w:sz="4" w:space="0" w:color="auto"/>
              <w:left w:val="nil"/>
              <w:bottom w:val="single" w:sz="4" w:space="0" w:color="auto"/>
              <w:right w:val="single" w:sz="4" w:space="0" w:color="auto"/>
            </w:tcBorders>
            <w:vAlign w:val="center"/>
          </w:tcPr>
          <w:p w:rsidR="001C6D6E" w:rsidRDefault="001C6D6E" w:rsidP="009B37B0">
            <w:pPr>
              <w:jc w:val="center"/>
              <w:rPr>
                <w:sz w:val="28"/>
              </w:rPr>
            </w:pPr>
            <w:r>
              <w:rPr>
                <w:sz w:val="28"/>
              </w:rPr>
              <w:t>20*2</w:t>
            </w:r>
          </w:p>
        </w:tc>
      </w:tr>
      <w:tr w:rsidR="001C6D6E" w:rsidTr="009B37B0">
        <w:tblPrEx>
          <w:tblCellMar>
            <w:top w:w="0" w:type="dxa"/>
            <w:left w:w="0" w:type="dxa"/>
            <w:bottom w:w="0" w:type="dxa"/>
            <w:right w:w="0" w:type="dxa"/>
          </w:tblCellMar>
        </w:tblPrEx>
        <w:trPr>
          <w:cantSplit/>
          <w:trHeight w:val="258"/>
        </w:trPr>
        <w:tc>
          <w:tcPr>
            <w:tcW w:w="5812" w:type="dxa"/>
            <w:tcBorders>
              <w:top w:val="nil"/>
              <w:left w:val="single" w:sz="4" w:space="0" w:color="auto"/>
              <w:bottom w:val="single" w:sz="4" w:space="0" w:color="auto"/>
              <w:right w:val="single" w:sz="4" w:space="0" w:color="auto"/>
            </w:tcBorders>
            <w:vAlign w:val="center"/>
          </w:tcPr>
          <w:p w:rsidR="001C6D6E" w:rsidRDefault="001C6D6E" w:rsidP="009B37B0">
            <w:pPr>
              <w:rPr>
                <w:sz w:val="28"/>
              </w:rPr>
            </w:pPr>
            <w:r>
              <w:rPr>
                <w:sz w:val="28"/>
              </w:rPr>
              <w:t xml:space="preserve"> Производительность труда</w:t>
            </w:r>
          </w:p>
        </w:tc>
        <w:tc>
          <w:tcPr>
            <w:tcW w:w="2126"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4056</w:t>
            </w:r>
          </w:p>
        </w:tc>
        <w:tc>
          <w:tcPr>
            <w:tcW w:w="1843"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2398</w:t>
            </w:r>
          </w:p>
        </w:tc>
      </w:tr>
      <w:tr w:rsidR="001C6D6E" w:rsidTr="009B37B0">
        <w:tblPrEx>
          <w:tblCellMar>
            <w:top w:w="0" w:type="dxa"/>
            <w:left w:w="0" w:type="dxa"/>
            <w:bottom w:w="0" w:type="dxa"/>
            <w:right w:w="0" w:type="dxa"/>
          </w:tblCellMar>
        </w:tblPrEx>
        <w:trPr>
          <w:cantSplit/>
          <w:trHeight w:val="378"/>
        </w:trPr>
        <w:tc>
          <w:tcPr>
            <w:tcW w:w="5812" w:type="dxa"/>
            <w:tcBorders>
              <w:top w:val="nil"/>
              <w:left w:val="single" w:sz="4" w:space="0" w:color="auto"/>
              <w:bottom w:val="single" w:sz="4" w:space="0" w:color="auto"/>
              <w:right w:val="single" w:sz="4" w:space="0" w:color="auto"/>
            </w:tcBorders>
            <w:vAlign w:val="center"/>
          </w:tcPr>
          <w:p w:rsidR="001C6D6E" w:rsidRDefault="001C6D6E" w:rsidP="009B37B0">
            <w:pPr>
              <w:rPr>
                <w:sz w:val="28"/>
              </w:rPr>
            </w:pPr>
            <w:r>
              <w:rPr>
                <w:sz w:val="28"/>
              </w:rPr>
              <w:t xml:space="preserve"> </w:t>
            </w:r>
            <w:proofErr w:type="spellStart"/>
            <w:r>
              <w:rPr>
                <w:sz w:val="28"/>
              </w:rPr>
              <w:t>Фондовооруженность</w:t>
            </w:r>
            <w:proofErr w:type="spellEnd"/>
            <w:r>
              <w:rPr>
                <w:sz w:val="28"/>
              </w:rPr>
              <w:t xml:space="preserve"> </w:t>
            </w:r>
          </w:p>
        </w:tc>
        <w:tc>
          <w:tcPr>
            <w:tcW w:w="2126"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64</w:t>
            </w:r>
          </w:p>
        </w:tc>
        <w:tc>
          <w:tcPr>
            <w:tcW w:w="1843"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71</w:t>
            </w:r>
          </w:p>
        </w:tc>
      </w:tr>
      <w:tr w:rsidR="001C6D6E" w:rsidTr="009B37B0">
        <w:tblPrEx>
          <w:tblCellMar>
            <w:top w:w="0" w:type="dxa"/>
            <w:left w:w="0" w:type="dxa"/>
            <w:bottom w:w="0" w:type="dxa"/>
            <w:right w:w="0" w:type="dxa"/>
          </w:tblCellMar>
        </w:tblPrEx>
        <w:trPr>
          <w:cantSplit/>
          <w:trHeight w:val="378"/>
        </w:trPr>
        <w:tc>
          <w:tcPr>
            <w:tcW w:w="5812" w:type="dxa"/>
            <w:tcBorders>
              <w:top w:val="nil"/>
              <w:left w:val="single" w:sz="4" w:space="0" w:color="auto"/>
              <w:bottom w:val="single" w:sz="4" w:space="0" w:color="auto"/>
              <w:right w:val="single" w:sz="4" w:space="0" w:color="auto"/>
            </w:tcBorders>
            <w:vAlign w:val="center"/>
          </w:tcPr>
          <w:p w:rsidR="001C6D6E" w:rsidRDefault="001C6D6E" w:rsidP="009B37B0">
            <w:pPr>
              <w:rPr>
                <w:sz w:val="28"/>
              </w:rPr>
            </w:pPr>
            <w:r>
              <w:rPr>
                <w:sz w:val="28"/>
              </w:rPr>
              <w:t xml:space="preserve"> Фондоотдача</w:t>
            </w:r>
          </w:p>
        </w:tc>
        <w:tc>
          <w:tcPr>
            <w:tcW w:w="2126"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63</w:t>
            </w:r>
          </w:p>
        </w:tc>
        <w:tc>
          <w:tcPr>
            <w:tcW w:w="1843" w:type="dxa"/>
            <w:tcBorders>
              <w:top w:val="nil"/>
              <w:left w:val="nil"/>
              <w:bottom w:val="single" w:sz="4" w:space="0" w:color="auto"/>
              <w:right w:val="single" w:sz="4" w:space="0" w:color="auto"/>
            </w:tcBorders>
            <w:vAlign w:val="center"/>
          </w:tcPr>
          <w:p w:rsidR="001C6D6E" w:rsidRDefault="001C6D6E" w:rsidP="009B37B0">
            <w:pPr>
              <w:jc w:val="center"/>
              <w:rPr>
                <w:sz w:val="28"/>
              </w:rPr>
            </w:pPr>
            <w:r>
              <w:rPr>
                <w:sz w:val="28"/>
              </w:rPr>
              <w:t>34</w:t>
            </w:r>
          </w:p>
        </w:tc>
      </w:tr>
    </w:tbl>
    <w:p w:rsidR="001C6D6E" w:rsidRDefault="001C6D6E" w:rsidP="001C6D6E">
      <w:pPr>
        <w:ind w:firstLine="709"/>
        <w:jc w:val="both"/>
        <w:rPr>
          <w:sz w:val="10"/>
        </w:rPr>
      </w:pPr>
    </w:p>
    <w:p w:rsidR="001C6D6E" w:rsidRDefault="001C6D6E" w:rsidP="001C6D6E">
      <w:pPr>
        <w:ind w:firstLine="709"/>
        <w:jc w:val="both"/>
        <w:rPr>
          <w:sz w:val="28"/>
        </w:rPr>
      </w:pPr>
      <w:r>
        <w:rPr>
          <w:sz w:val="28"/>
        </w:rPr>
        <w:t xml:space="preserve">Таким образом, фондоотдача в 2001 году равна 63 тенге с каждого тенге основных средств, а в </w:t>
      </w:r>
      <w:smartTag w:uri="urn:schemas-microsoft-com:office:smarttags" w:element="metricconverter">
        <w:smartTagPr>
          <w:attr w:name="ProductID" w:val="2002 г"/>
        </w:smartTagPr>
        <w:r>
          <w:rPr>
            <w:sz w:val="28"/>
          </w:rPr>
          <w:t>2002 г</w:t>
        </w:r>
      </w:smartTag>
      <w:r>
        <w:rPr>
          <w:sz w:val="28"/>
        </w:rPr>
        <w:t xml:space="preserve">. снизилась до 34 тенге. Падение фондоотдачи объясняется  снижением производительности труда по сравнению с </w:t>
      </w:r>
      <w:proofErr w:type="spellStart"/>
      <w:r>
        <w:rPr>
          <w:sz w:val="28"/>
        </w:rPr>
        <w:t>фондовооруженностью</w:t>
      </w:r>
      <w:proofErr w:type="spellEnd"/>
      <w:r>
        <w:rPr>
          <w:sz w:val="28"/>
        </w:rPr>
        <w:t>.</w:t>
      </w:r>
    </w:p>
    <w:p w:rsidR="001C6D6E" w:rsidRDefault="001C6D6E" w:rsidP="001C6D6E">
      <w:pPr>
        <w:ind w:firstLine="709"/>
        <w:jc w:val="both"/>
        <w:rPr>
          <w:sz w:val="28"/>
        </w:rPr>
      </w:pPr>
    </w:p>
    <w:p w:rsidR="001C6D6E" w:rsidRDefault="001C6D6E">
      <w:pPr>
        <w:spacing w:after="200" w:line="276" w:lineRule="auto"/>
      </w:pPr>
      <w:r>
        <w:br w:type="page"/>
      </w:r>
    </w:p>
    <w:p w:rsidR="001C6D6E" w:rsidRPr="00E94FE8" w:rsidRDefault="001C6D6E" w:rsidP="001C6D6E">
      <w:pPr>
        <w:ind w:firstLine="709"/>
        <w:jc w:val="both"/>
        <w:rPr>
          <w:sz w:val="28"/>
        </w:rPr>
      </w:pPr>
      <w:r w:rsidRPr="00E94FE8">
        <w:rPr>
          <w:sz w:val="28"/>
        </w:rPr>
        <w:lastRenderedPageBreak/>
        <w:t xml:space="preserve">Задание </w:t>
      </w:r>
      <w:proofErr w:type="gramStart"/>
      <w:r w:rsidRPr="00E94FE8">
        <w:rPr>
          <w:sz w:val="28"/>
        </w:rPr>
        <w:t>–П</w:t>
      </w:r>
      <w:proofErr w:type="gramEnd"/>
      <w:r w:rsidRPr="00E94FE8">
        <w:rPr>
          <w:sz w:val="28"/>
        </w:rPr>
        <w:t xml:space="preserve">ровести анализ </w:t>
      </w:r>
      <w:r>
        <w:rPr>
          <w:sz w:val="28"/>
        </w:rPr>
        <w:t>деловой активности и эффективности деятельности</w:t>
      </w:r>
      <w:r w:rsidRPr="00E94FE8">
        <w:rPr>
          <w:sz w:val="28"/>
        </w:rPr>
        <w:t xml:space="preserve"> компании «Альфа» (бухгалтерский баланс (Приложение А) и отчет о финансовых результатах деятельности (Приложение Б)). Сделать соответствующие выводы.</w:t>
      </w:r>
    </w:p>
    <w:p w:rsidR="001C6D6E" w:rsidRPr="00E94FE8" w:rsidRDefault="001C6D6E" w:rsidP="001C6D6E">
      <w:pPr>
        <w:ind w:firstLine="709"/>
        <w:jc w:val="both"/>
        <w:rPr>
          <w:sz w:val="28"/>
        </w:rPr>
      </w:pPr>
      <w:r>
        <w:rPr>
          <w:sz w:val="28"/>
        </w:rPr>
        <w:t>При расчетах учесть, что численность персонала компании не менялась и составляла 24 человека.</w:t>
      </w:r>
      <w:bookmarkStart w:id="0" w:name="_GoBack"/>
      <w:bookmarkEnd w:id="0"/>
    </w:p>
    <w:p w:rsidR="001C6D6E" w:rsidRPr="00E94FE8" w:rsidRDefault="001C6D6E" w:rsidP="001C6D6E">
      <w:pPr>
        <w:ind w:firstLine="709"/>
        <w:jc w:val="both"/>
        <w:rPr>
          <w:sz w:val="6"/>
        </w:rPr>
      </w:pPr>
    </w:p>
    <w:p w:rsidR="001C6D6E" w:rsidRPr="00E94FE8" w:rsidRDefault="001C6D6E" w:rsidP="001C6D6E">
      <w:pPr>
        <w:spacing w:after="200" w:line="276" w:lineRule="auto"/>
        <w:rPr>
          <w:sz w:val="28"/>
        </w:rPr>
      </w:pPr>
    </w:p>
    <w:p w:rsidR="001C6D6E" w:rsidRPr="00E94FE8" w:rsidRDefault="001C6D6E" w:rsidP="001C6D6E">
      <w:pPr>
        <w:keepNext/>
        <w:spacing w:line="360" w:lineRule="auto"/>
        <w:jc w:val="right"/>
        <w:outlineLvl w:val="1"/>
        <w:rPr>
          <w:sz w:val="28"/>
        </w:rPr>
      </w:pPr>
      <w:r w:rsidRPr="00E94FE8">
        <w:rPr>
          <w:sz w:val="28"/>
        </w:rPr>
        <w:t>ПРИЛОЖЕНИЕ А</w:t>
      </w:r>
    </w:p>
    <w:p w:rsidR="001C6D6E" w:rsidRPr="00E94FE8" w:rsidRDefault="001C6D6E" w:rsidP="001C6D6E">
      <w:pPr>
        <w:keepNext/>
        <w:spacing w:line="360" w:lineRule="auto"/>
        <w:ind w:firstLine="709"/>
        <w:jc w:val="both"/>
        <w:outlineLvl w:val="1"/>
        <w:rPr>
          <w:sz w:val="28"/>
        </w:rPr>
      </w:pPr>
      <w:r w:rsidRPr="00E94FE8">
        <w:rPr>
          <w:sz w:val="28"/>
        </w:rPr>
        <w:t>Таблица А</w:t>
      </w:r>
      <w:proofErr w:type="gramStart"/>
      <w:r w:rsidRPr="00E94FE8">
        <w:rPr>
          <w:sz w:val="28"/>
        </w:rPr>
        <w:t>1</w:t>
      </w:r>
      <w:proofErr w:type="gramEnd"/>
      <w:r w:rsidRPr="00E94FE8">
        <w:rPr>
          <w:sz w:val="28"/>
        </w:rPr>
        <w:t xml:space="preserve"> – Бухгалтерский баланс компании «Альфа» (в </w:t>
      </w:r>
      <w:r w:rsidRPr="00E94FE8">
        <w:rPr>
          <w:sz w:val="28"/>
          <w:lang w:val="ru-MO"/>
        </w:rPr>
        <w:t>$</w:t>
      </w:r>
      <w:r w:rsidRPr="00E94FE8">
        <w:rPr>
          <w:sz w:val="28"/>
        </w:rPr>
        <w:t>)</w:t>
      </w:r>
    </w:p>
    <w:tbl>
      <w:tblPr>
        <w:tblW w:w="0" w:type="auto"/>
        <w:tblInd w:w="40" w:type="dxa"/>
        <w:tblLayout w:type="fixed"/>
        <w:tblCellMar>
          <w:left w:w="40" w:type="dxa"/>
          <w:right w:w="40" w:type="dxa"/>
        </w:tblCellMar>
        <w:tblLook w:val="0000" w:firstRow="0" w:lastRow="0" w:firstColumn="0" w:lastColumn="0" w:noHBand="0" w:noVBand="0"/>
      </w:tblPr>
      <w:tblGrid>
        <w:gridCol w:w="6521"/>
        <w:gridCol w:w="1559"/>
        <w:gridCol w:w="1559"/>
      </w:tblGrid>
      <w:tr w:rsidR="001C6D6E" w:rsidRPr="00E94FE8" w:rsidTr="009B37B0">
        <w:tblPrEx>
          <w:tblCellMar>
            <w:top w:w="0" w:type="dxa"/>
            <w:bottom w:w="0" w:type="dxa"/>
          </w:tblCellMar>
        </w:tblPrEx>
        <w:trPr>
          <w:trHeight w:hRule="exact" w:val="609"/>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jc w:val="center"/>
              <w:outlineLvl w:val="1"/>
              <w:rPr>
                <w:sz w:val="28"/>
              </w:rPr>
            </w:pPr>
            <w:r w:rsidRPr="00E94FE8">
              <w:rPr>
                <w:sz w:val="28"/>
              </w:rPr>
              <w:t>Статьи</w:t>
            </w:r>
          </w:p>
          <w:p w:rsidR="001C6D6E" w:rsidRPr="00E94FE8" w:rsidRDefault="001C6D6E" w:rsidP="009B37B0"/>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20*2</w:t>
            </w: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20*1</w:t>
            </w: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АКТИВЫ</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outlineLvl w:val="0"/>
              <w:rPr>
                <w:sz w:val="28"/>
              </w:rPr>
            </w:pPr>
            <w:r w:rsidRPr="00E94FE8">
              <w:rPr>
                <w:sz w:val="28"/>
              </w:rPr>
              <w:t>Долгосрочные активы</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Основные средства</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15 667</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13 789</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Накопленный износ</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(7 654)</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(7 126)</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Балансовая стоимость ОС</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8013</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6663</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ind w:firstLine="244"/>
              <w:outlineLvl w:val="0"/>
              <w:rPr>
                <w:sz w:val="28"/>
              </w:rPr>
            </w:pPr>
            <w:r w:rsidRPr="00E94FE8">
              <w:rPr>
                <w:sz w:val="28"/>
              </w:rPr>
              <w:t>Финансовые инвестиции</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6267</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820</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outlineLvl w:val="0"/>
              <w:rPr>
                <w:sz w:val="28"/>
              </w:rPr>
            </w:pPr>
            <w:r w:rsidRPr="00E94FE8">
              <w:rPr>
                <w:sz w:val="28"/>
              </w:rPr>
              <w:t>Итого долгосрочных активов</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14280</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7483</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outlineLvl w:val="0"/>
              <w:rPr>
                <w:sz w:val="28"/>
              </w:rPr>
            </w:pPr>
            <w:r w:rsidRPr="00E94FE8">
              <w:rPr>
                <w:sz w:val="28"/>
              </w:rPr>
              <w:t>Текущие активы</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Товарно-материальные запасы</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3025</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2 178</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Счета к получению</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4071</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3 144</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Расходы будущих периодов</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513</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477</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Инвестиции</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227</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290</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Денежные средства</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848</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702</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Итого текущих активов</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8684</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6 791</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outlineLvl w:val="0"/>
              <w:rPr>
                <w:sz w:val="28"/>
              </w:rPr>
            </w:pPr>
            <w:r w:rsidRPr="00E94FE8">
              <w:rPr>
                <w:sz w:val="28"/>
              </w:rPr>
              <w:t>Итого активов</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22964</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14698</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outlineLvl w:val="0"/>
              <w:rPr>
                <w:sz w:val="28"/>
              </w:rPr>
            </w:pPr>
            <w:r w:rsidRPr="00E94FE8">
              <w:rPr>
                <w:sz w:val="28"/>
              </w:rPr>
              <w:t>СОБСТВЕННЫЙ КАПИТАЛ И ОБЯЗАТЕЛЬСТВА</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outlineLvl w:val="0"/>
              <w:rPr>
                <w:sz w:val="28"/>
              </w:rPr>
            </w:pPr>
            <w:r w:rsidRPr="00E94FE8">
              <w:rPr>
                <w:sz w:val="28"/>
              </w:rPr>
              <w:t>Собственный капитал</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Простые акции</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935</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933</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Изъятый капитал</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(2 059)</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(2 059)</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Нераспределенный доход</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7904</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7 139</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Итого собственный капитал</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6 780</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6013</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outlineLvl w:val="0"/>
              <w:rPr>
                <w:sz w:val="28"/>
              </w:rPr>
            </w:pPr>
            <w:r w:rsidRPr="00E94FE8">
              <w:rPr>
                <w:sz w:val="28"/>
              </w:rPr>
              <w:t>Долгосрочные обязательства</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Долгосрочный кредит</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77791</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2382</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Облигации к оплате</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2 555</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2 163</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Итого долгосрочных обязательств</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10334</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4545</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outlineLvl w:val="0"/>
              <w:rPr>
                <w:sz w:val="28"/>
              </w:rPr>
            </w:pPr>
            <w:r w:rsidRPr="00E94FE8">
              <w:rPr>
                <w:sz w:val="28"/>
              </w:rPr>
              <w:lastRenderedPageBreak/>
              <w:t>Текущие обязательства</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Счета к оплате</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5277</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3614</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Начисленные обязательства</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162</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146</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ind w:firstLine="244"/>
              <w:rPr>
                <w:sz w:val="28"/>
              </w:rPr>
            </w:pPr>
            <w:r w:rsidRPr="00E94FE8">
              <w:rPr>
                <w:sz w:val="28"/>
              </w:rPr>
              <w:t>Расчеты с бюджетом</w:t>
            </w:r>
          </w:p>
          <w:p w:rsidR="001C6D6E" w:rsidRPr="00E94FE8" w:rsidRDefault="001C6D6E"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411</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380</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outlineLvl w:val="0"/>
              <w:rPr>
                <w:sz w:val="28"/>
              </w:rPr>
            </w:pPr>
            <w:r w:rsidRPr="00E94FE8">
              <w:rPr>
                <w:sz w:val="28"/>
              </w:rPr>
              <w:t>Итого текущих обязательств</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5850</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4 140</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Итого обязательств</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16184</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8685</w:t>
            </w:r>
          </w:p>
          <w:p w:rsidR="001C6D6E" w:rsidRPr="00E94FE8" w:rsidRDefault="001C6D6E" w:rsidP="009B37B0">
            <w:pPr>
              <w:jc w:val="center"/>
              <w:rPr>
                <w:sz w:val="28"/>
              </w:rPr>
            </w:pPr>
          </w:p>
        </w:tc>
      </w:tr>
      <w:tr w:rsidR="001C6D6E"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Итого собственный капитал и обязательства</w:t>
            </w:r>
          </w:p>
          <w:p w:rsidR="001C6D6E" w:rsidRPr="00E94FE8" w:rsidRDefault="001C6D6E"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22964</w:t>
            </w:r>
          </w:p>
          <w:p w:rsidR="001C6D6E" w:rsidRPr="00E94FE8" w:rsidRDefault="001C6D6E"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14 698</w:t>
            </w:r>
          </w:p>
          <w:p w:rsidR="001C6D6E" w:rsidRPr="00E94FE8" w:rsidRDefault="001C6D6E" w:rsidP="009B37B0">
            <w:pPr>
              <w:jc w:val="center"/>
              <w:rPr>
                <w:sz w:val="28"/>
              </w:rPr>
            </w:pPr>
          </w:p>
        </w:tc>
      </w:tr>
    </w:tbl>
    <w:p w:rsidR="001C6D6E" w:rsidRPr="00E94FE8" w:rsidRDefault="001C6D6E" w:rsidP="001C6D6E">
      <w:pPr>
        <w:keepNext/>
        <w:spacing w:line="360" w:lineRule="auto"/>
        <w:jc w:val="right"/>
        <w:outlineLvl w:val="1"/>
        <w:rPr>
          <w:sz w:val="28"/>
        </w:rPr>
      </w:pPr>
    </w:p>
    <w:p w:rsidR="001C6D6E" w:rsidRPr="00E94FE8" w:rsidRDefault="001C6D6E" w:rsidP="001C6D6E">
      <w:pPr>
        <w:keepNext/>
        <w:spacing w:line="360" w:lineRule="auto"/>
        <w:jc w:val="right"/>
        <w:outlineLvl w:val="1"/>
        <w:rPr>
          <w:sz w:val="28"/>
        </w:rPr>
      </w:pPr>
    </w:p>
    <w:p w:rsidR="001C6D6E" w:rsidRPr="00E94FE8" w:rsidRDefault="001C6D6E" w:rsidP="001C6D6E">
      <w:pPr>
        <w:keepNext/>
        <w:spacing w:line="360" w:lineRule="auto"/>
        <w:jc w:val="right"/>
        <w:outlineLvl w:val="1"/>
        <w:rPr>
          <w:sz w:val="28"/>
        </w:rPr>
      </w:pPr>
      <w:r w:rsidRPr="00E94FE8">
        <w:rPr>
          <w:sz w:val="28"/>
        </w:rPr>
        <w:t>ПРИЛОЖЕНИЕ Б</w:t>
      </w:r>
    </w:p>
    <w:p w:rsidR="001C6D6E" w:rsidRPr="00E94FE8" w:rsidRDefault="001C6D6E" w:rsidP="001C6D6E">
      <w:pPr>
        <w:keepNext/>
        <w:ind w:firstLine="709"/>
        <w:jc w:val="both"/>
        <w:outlineLvl w:val="1"/>
        <w:rPr>
          <w:sz w:val="28"/>
        </w:rPr>
      </w:pPr>
      <w:r w:rsidRPr="00E94FE8">
        <w:rPr>
          <w:sz w:val="28"/>
        </w:rPr>
        <w:t>Таблица Б</w:t>
      </w:r>
      <w:proofErr w:type="gramStart"/>
      <w:r w:rsidRPr="00E94FE8">
        <w:rPr>
          <w:sz w:val="28"/>
        </w:rPr>
        <w:t>1</w:t>
      </w:r>
      <w:proofErr w:type="gramEnd"/>
      <w:r w:rsidRPr="00E94FE8">
        <w:rPr>
          <w:sz w:val="28"/>
        </w:rPr>
        <w:t xml:space="preserve"> – Отчет о финансовых результатах деятельности компании «Альфа» </w:t>
      </w:r>
    </w:p>
    <w:p w:rsidR="001C6D6E" w:rsidRPr="00E94FE8" w:rsidRDefault="001C6D6E" w:rsidP="001C6D6E"/>
    <w:tbl>
      <w:tblPr>
        <w:tblW w:w="0" w:type="auto"/>
        <w:tblInd w:w="40" w:type="dxa"/>
        <w:tblLayout w:type="fixed"/>
        <w:tblCellMar>
          <w:left w:w="40" w:type="dxa"/>
          <w:right w:w="40" w:type="dxa"/>
        </w:tblCellMar>
        <w:tblLook w:val="0000" w:firstRow="0" w:lastRow="0" w:firstColumn="0" w:lastColumn="0" w:noHBand="0" w:noVBand="0"/>
      </w:tblPr>
      <w:tblGrid>
        <w:gridCol w:w="6237"/>
        <w:gridCol w:w="1611"/>
        <w:gridCol w:w="1612"/>
      </w:tblGrid>
      <w:tr w:rsidR="001C6D6E" w:rsidRPr="00E94FE8" w:rsidTr="009B37B0">
        <w:tblPrEx>
          <w:tblCellMar>
            <w:top w:w="0" w:type="dxa"/>
            <w:bottom w:w="0" w:type="dxa"/>
          </w:tblCellMar>
        </w:tblPrEx>
        <w:trPr>
          <w:cantSplit/>
          <w:trHeight w:hRule="exact" w:val="486"/>
        </w:trPr>
        <w:tc>
          <w:tcPr>
            <w:tcW w:w="6237" w:type="dxa"/>
            <w:vMerge w:val="restart"/>
            <w:tcBorders>
              <w:top w:val="single" w:sz="6" w:space="0" w:color="auto"/>
              <w:left w:val="single" w:sz="6" w:space="0" w:color="auto"/>
              <w:right w:val="single" w:sz="6" w:space="0" w:color="auto"/>
            </w:tcBorders>
          </w:tcPr>
          <w:p w:rsidR="001C6D6E" w:rsidRPr="00E94FE8" w:rsidRDefault="001C6D6E" w:rsidP="009B37B0">
            <w:pPr>
              <w:keepNext/>
              <w:jc w:val="center"/>
              <w:outlineLvl w:val="1"/>
              <w:rPr>
                <w:sz w:val="28"/>
              </w:rPr>
            </w:pPr>
            <w:r w:rsidRPr="00E94FE8">
              <w:rPr>
                <w:sz w:val="28"/>
              </w:rPr>
              <w:t>Статьи</w:t>
            </w:r>
          </w:p>
          <w:p w:rsidR="001C6D6E" w:rsidRPr="00E94FE8" w:rsidRDefault="001C6D6E" w:rsidP="009B37B0">
            <w:pPr>
              <w:rPr>
                <w:sz w:val="28"/>
              </w:rPr>
            </w:pPr>
          </w:p>
        </w:tc>
        <w:tc>
          <w:tcPr>
            <w:tcW w:w="3223" w:type="dxa"/>
            <w:gridSpan w:val="2"/>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Сумма,</w:t>
            </w:r>
            <w:r w:rsidRPr="00E94FE8">
              <w:rPr>
                <w:sz w:val="28"/>
                <w:lang w:val="ru-MO"/>
              </w:rPr>
              <w:t xml:space="preserve"> $</w:t>
            </w:r>
          </w:p>
          <w:p w:rsidR="001C6D6E" w:rsidRPr="00E94FE8" w:rsidRDefault="001C6D6E" w:rsidP="009B37B0">
            <w:pPr>
              <w:rPr>
                <w:sz w:val="28"/>
              </w:rPr>
            </w:pPr>
          </w:p>
        </w:tc>
      </w:tr>
      <w:tr w:rsidR="001C6D6E" w:rsidRPr="00E94FE8" w:rsidTr="009B37B0">
        <w:tblPrEx>
          <w:tblCellMar>
            <w:top w:w="0" w:type="dxa"/>
            <w:bottom w:w="0" w:type="dxa"/>
          </w:tblCellMar>
        </w:tblPrEx>
        <w:trPr>
          <w:cantSplit/>
          <w:trHeight w:hRule="exact" w:val="500"/>
        </w:trPr>
        <w:tc>
          <w:tcPr>
            <w:tcW w:w="6237" w:type="dxa"/>
            <w:vMerge/>
            <w:tcBorders>
              <w:left w:val="single" w:sz="6" w:space="0" w:color="auto"/>
              <w:bottom w:val="single" w:sz="6" w:space="0" w:color="auto"/>
              <w:right w:val="single" w:sz="6" w:space="0" w:color="auto"/>
            </w:tcBorders>
          </w:tcPr>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20*2</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20*1</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500"/>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Доход от основной деятельности</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17034</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13305</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773"/>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keepNext/>
              <w:outlineLvl w:val="0"/>
              <w:rPr>
                <w:sz w:val="28"/>
              </w:rPr>
            </w:pPr>
            <w:r w:rsidRPr="00E94FE8">
              <w:rPr>
                <w:sz w:val="28"/>
              </w:rPr>
              <w:t>Себестоимость реализованной продукции</w:t>
            </w:r>
          </w:p>
          <w:p w:rsidR="001C6D6E" w:rsidRPr="00E94FE8" w:rsidRDefault="001C6D6E" w:rsidP="009B37B0">
            <w:pPr>
              <w:rPr>
                <w:sz w:val="28"/>
              </w:rPr>
            </w:pPr>
            <w:r w:rsidRPr="00E94FE8">
              <w:rPr>
                <w:sz w:val="28"/>
              </w:rPr>
              <w:t>(работ, услуг)</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(9601)</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(8004)</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500"/>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Валовый доход</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7433</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5301</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1472"/>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 xml:space="preserve">Расходы периода </w:t>
            </w:r>
          </w:p>
          <w:p w:rsidR="001C6D6E" w:rsidRPr="00E94FE8" w:rsidRDefault="001C6D6E" w:rsidP="001C6D6E">
            <w:pPr>
              <w:numPr>
                <w:ilvl w:val="0"/>
                <w:numId w:val="1"/>
              </w:numPr>
              <w:rPr>
                <w:sz w:val="28"/>
              </w:rPr>
            </w:pPr>
            <w:r w:rsidRPr="00E94FE8">
              <w:rPr>
                <w:sz w:val="28"/>
              </w:rPr>
              <w:t xml:space="preserve">общие и административные расходы </w:t>
            </w:r>
          </w:p>
          <w:p w:rsidR="001C6D6E" w:rsidRPr="00E94FE8" w:rsidRDefault="001C6D6E" w:rsidP="001C6D6E">
            <w:pPr>
              <w:numPr>
                <w:ilvl w:val="0"/>
                <w:numId w:val="1"/>
              </w:numPr>
              <w:rPr>
                <w:sz w:val="28"/>
              </w:rPr>
            </w:pPr>
            <w:r w:rsidRPr="00E94FE8">
              <w:rPr>
                <w:sz w:val="28"/>
              </w:rPr>
              <w:t>расходы по реализации</w:t>
            </w:r>
          </w:p>
          <w:p w:rsidR="001C6D6E" w:rsidRPr="00E94FE8" w:rsidRDefault="001C6D6E" w:rsidP="009B37B0">
            <w:pPr>
              <w:rPr>
                <w:sz w:val="28"/>
              </w:rPr>
            </w:pPr>
            <w:r w:rsidRPr="00E94FE8">
              <w:rPr>
                <w:sz w:val="28"/>
              </w:rPr>
              <w:t>-   расходы на выплату процентов</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r w:rsidRPr="00E94FE8">
              <w:rPr>
                <w:sz w:val="28"/>
              </w:rPr>
              <w:t>(2115)</w:t>
            </w:r>
          </w:p>
          <w:p w:rsidR="001C6D6E" w:rsidRPr="00E94FE8" w:rsidRDefault="001C6D6E" w:rsidP="009B37B0">
            <w:pPr>
              <w:jc w:val="center"/>
              <w:rPr>
                <w:sz w:val="28"/>
              </w:rPr>
            </w:pPr>
            <w:r w:rsidRPr="00E94FE8">
              <w:rPr>
                <w:sz w:val="28"/>
              </w:rPr>
              <w:t xml:space="preserve"> (2380) </w:t>
            </w:r>
          </w:p>
          <w:p w:rsidR="001C6D6E" w:rsidRPr="00E94FE8" w:rsidRDefault="001C6D6E" w:rsidP="009B37B0">
            <w:pPr>
              <w:jc w:val="center"/>
              <w:rPr>
                <w:sz w:val="28"/>
              </w:rPr>
            </w:pPr>
            <w:r w:rsidRPr="00E94FE8">
              <w:rPr>
                <w:sz w:val="28"/>
              </w:rPr>
              <w:t>(697)</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p>
          <w:p w:rsidR="001C6D6E" w:rsidRPr="00E94FE8" w:rsidRDefault="001C6D6E" w:rsidP="009B37B0">
            <w:pPr>
              <w:jc w:val="center"/>
              <w:rPr>
                <w:sz w:val="28"/>
              </w:rPr>
            </w:pPr>
            <w:r w:rsidRPr="00E94FE8">
              <w:rPr>
                <w:sz w:val="28"/>
              </w:rPr>
              <w:t xml:space="preserve">(2090) </w:t>
            </w:r>
          </w:p>
          <w:p w:rsidR="001C6D6E" w:rsidRPr="00E94FE8" w:rsidRDefault="001C6D6E" w:rsidP="009B37B0">
            <w:pPr>
              <w:jc w:val="center"/>
              <w:rPr>
                <w:sz w:val="28"/>
              </w:rPr>
            </w:pPr>
            <w:r w:rsidRPr="00E94FE8">
              <w:rPr>
                <w:sz w:val="28"/>
              </w:rPr>
              <w:t xml:space="preserve">(1100) </w:t>
            </w:r>
          </w:p>
          <w:p w:rsidR="001C6D6E" w:rsidRPr="00E94FE8" w:rsidRDefault="001C6D6E" w:rsidP="009B37B0">
            <w:pPr>
              <w:jc w:val="center"/>
              <w:rPr>
                <w:sz w:val="28"/>
              </w:rPr>
            </w:pPr>
            <w:r w:rsidRPr="00E94FE8">
              <w:rPr>
                <w:sz w:val="28"/>
              </w:rPr>
              <w:t>(181)</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600"/>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Доход (убыток) от основной деятельности</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2241</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1930</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600"/>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Доход (убыток) от неосновной деятельности</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(5)</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54</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620"/>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Доход (убыток) от обычной деятельности до налогообложения</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2236</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1984</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500"/>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Подоходный налог</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839</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806</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620"/>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Доход (убыток) от обычной деятельности после налогообложения</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1397</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1178</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458"/>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Доход (убыток) от чрезвычайных ситуаций</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w:t>
            </w:r>
          </w:p>
          <w:p w:rsidR="001C6D6E" w:rsidRPr="00E94FE8" w:rsidRDefault="001C6D6E" w:rsidP="009B37B0">
            <w:pPr>
              <w:jc w:val="center"/>
              <w:rPr>
                <w:sz w:val="28"/>
              </w:rPr>
            </w:pPr>
          </w:p>
        </w:tc>
      </w:tr>
      <w:tr w:rsidR="001C6D6E" w:rsidRPr="00E94FE8" w:rsidTr="009B37B0">
        <w:tblPrEx>
          <w:tblCellMar>
            <w:top w:w="0" w:type="dxa"/>
            <w:bottom w:w="0" w:type="dxa"/>
          </w:tblCellMar>
        </w:tblPrEx>
        <w:trPr>
          <w:cantSplit/>
          <w:trHeight w:hRule="exact" w:val="340"/>
        </w:trPr>
        <w:tc>
          <w:tcPr>
            <w:tcW w:w="6237"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rPr>
                <w:sz w:val="28"/>
              </w:rPr>
            </w:pPr>
            <w:r w:rsidRPr="00E94FE8">
              <w:rPr>
                <w:sz w:val="28"/>
              </w:rPr>
              <w:t>Чистый доход (убыток)</w:t>
            </w:r>
          </w:p>
          <w:p w:rsidR="001C6D6E" w:rsidRPr="00E94FE8" w:rsidRDefault="001C6D6E"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7397</w:t>
            </w:r>
          </w:p>
          <w:p w:rsidR="001C6D6E" w:rsidRPr="00E94FE8" w:rsidRDefault="001C6D6E"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1C6D6E" w:rsidRPr="00E94FE8" w:rsidRDefault="001C6D6E" w:rsidP="009B37B0">
            <w:pPr>
              <w:jc w:val="center"/>
              <w:rPr>
                <w:sz w:val="28"/>
              </w:rPr>
            </w:pPr>
            <w:r w:rsidRPr="00E94FE8">
              <w:rPr>
                <w:sz w:val="28"/>
              </w:rPr>
              <w:t>1178</w:t>
            </w:r>
          </w:p>
          <w:p w:rsidR="001C6D6E" w:rsidRPr="00E94FE8" w:rsidRDefault="001C6D6E" w:rsidP="009B37B0">
            <w:pPr>
              <w:jc w:val="center"/>
              <w:rPr>
                <w:sz w:val="28"/>
              </w:rPr>
            </w:pPr>
          </w:p>
        </w:tc>
      </w:tr>
    </w:tbl>
    <w:p w:rsidR="001C6D6E" w:rsidRPr="00E94FE8" w:rsidRDefault="001C6D6E" w:rsidP="001C6D6E"/>
    <w:p w:rsidR="001C6D6E" w:rsidRPr="00E94FE8" w:rsidRDefault="001C6D6E" w:rsidP="001C6D6E"/>
    <w:p w:rsidR="001C6D6E" w:rsidRDefault="001C6D6E" w:rsidP="001C6D6E"/>
    <w:p w:rsidR="00E81D26" w:rsidRDefault="00E81D26"/>
    <w:sectPr w:rsidR="00E81D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D4901"/>
    <w:multiLevelType w:val="singleLevel"/>
    <w:tmpl w:val="2094577A"/>
    <w:lvl w:ilvl="0">
      <w:start w:val="1"/>
      <w:numFmt w:val="bullet"/>
      <w:lvlText w:val="-"/>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6B7"/>
    <w:rsid w:val="00000B08"/>
    <w:rsid w:val="00000F4B"/>
    <w:rsid w:val="00011445"/>
    <w:rsid w:val="0001154C"/>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6136"/>
    <w:rsid w:val="000A4326"/>
    <w:rsid w:val="000A6FC6"/>
    <w:rsid w:val="000B3821"/>
    <w:rsid w:val="000B7460"/>
    <w:rsid w:val="000C4C40"/>
    <w:rsid w:val="000C4C50"/>
    <w:rsid w:val="000C7D6E"/>
    <w:rsid w:val="000D0FA9"/>
    <w:rsid w:val="000D4059"/>
    <w:rsid w:val="000D5901"/>
    <w:rsid w:val="000D7EF6"/>
    <w:rsid w:val="000E18EF"/>
    <w:rsid w:val="000E5D6C"/>
    <w:rsid w:val="000F099E"/>
    <w:rsid w:val="000F2610"/>
    <w:rsid w:val="000F309A"/>
    <w:rsid w:val="000F5145"/>
    <w:rsid w:val="00100500"/>
    <w:rsid w:val="001016A0"/>
    <w:rsid w:val="00102949"/>
    <w:rsid w:val="00106713"/>
    <w:rsid w:val="00107022"/>
    <w:rsid w:val="00107673"/>
    <w:rsid w:val="001136FE"/>
    <w:rsid w:val="00114324"/>
    <w:rsid w:val="00116E25"/>
    <w:rsid w:val="00120BD9"/>
    <w:rsid w:val="00121A4E"/>
    <w:rsid w:val="001244A1"/>
    <w:rsid w:val="0012496B"/>
    <w:rsid w:val="00124D21"/>
    <w:rsid w:val="00126588"/>
    <w:rsid w:val="00145A3B"/>
    <w:rsid w:val="001501B7"/>
    <w:rsid w:val="00150908"/>
    <w:rsid w:val="00153431"/>
    <w:rsid w:val="001619C0"/>
    <w:rsid w:val="00172EF9"/>
    <w:rsid w:val="0018204E"/>
    <w:rsid w:val="00183076"/>
    <w:rsid w:val="001856D8"/>
    <w:rsid w:val="001873E0"/>
    <w:rsid w:val="00192D15"/>
    <w:rsid w:val="00195550"/>
    <w:rsid w:val="00197F53"/>
    <w:rsid w:val="001A0580"/>
    <w:rsid w:val="001A069A"/>
    <w:rsid w:val="001B1F9F"/>
    <w:rsid w:val="001B24E6"/>
    <w:rsid w:val="001B3EA5"/>
    <w:rsid w:val="001B42C9"/>
    <w:rsid w:val="001C134B"/>
    <w:rsid w:val="001C4B6E"/>
    <w:rsid w:val="001C6D6E"/>
    <w:rsid w:val="001D4D62"/>
    <w:rsid w:val="001D7771"/>
    <w:rsid w:val="001E3558"/>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70469"/>
    <w:rsid w:val="00270ABA"/>
    <w:rsid w:val="00275AA7"/>
    <w:rsid w:val="002837DF"/>
    <w:rsid w:val="002871FE"/>
    <w:rsid w:val="00287EC5"/>
    <w:rsid w:val="00290B37"/>
    <w:rsid w:val="002929C5"/>
    <w:rsid w:val="00293A2C"/>
    <w:rsid w:val="002942FF"/>
    <w:rsid w:val="0029600D"/>
    <w:rsid w:val="00296905"/>
    <w:rsid w:val="002A1D2B"/>
    <w:rsid w:val="002A24B0"/>
    <w:rsid w:val="002A318A"/>
    <w:rsid w:val="002B0BFC"/>
    <w:rsid w:val="002B0C4A"/>
    <w:rsid w:val="002B1B4F"/>
    <w:rsid w:val="002B6776"/>
    <w:rsid w:val="002B7074"/>
    <w:rsid w:val="002B7123"/>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4355"/>
    <w:rsid w:val="00325D08"/>
    <w:rsid w:val="00336281"/>
    <w:rsid w:val="00337FB1"/>
    <w:rsid w:val="00342F9E"/>
    <w:rsid w:val="00345A03"/>
    <w:rsid w:val="00351231"/>
    <w:rsid w:val="003523DC"/>
    <w:rsid w:val="00356E38"/>
    <w:rsid w:val="003617E3"/>
    <w:rsid w:val="00361C72"/>
    <w:rsid w:val="003634AC"/>
    <w:rsid w:val="0037186B"/>
    <w:rsid w:val="0037192D"/>
    <w:rsid w:val="003723DF"/>
    <w:rsid w:val="00373419"/>
    <w:rsid w:val="0037478B"/>
    <w:rsid w:val="00376617"/>
    <w:rsid w:val="00377261"/>
    <w:rsid w:val="00384B9C"/>
    <w:rsid w:val="00387FC0"/>
    <w:rsid w:val="00395235"/>
    <w:rsid w:val="003A218F"/>
    <w:rsid w:val="003A3204"/>
    <w:rsid w:val="003A4670"/>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985"/>
    <w:rsid w:val="004356E4"/>
    <w:rsid w:val="00436677"/>
    <w:rsid w:val="00444F99"/>
    <w:rsid w:val="0044579C"/>
    <w:rsid w:val="004463E6"/>
    <w:rsid w:val="0044660E"/>
    <w:rsid w:val="0044669B"/>
    <w:rsid w:val="00451177"/>
    <w:rsid w:val="0045282D"/>
    <w:rsid w:val="00460A66"/>
    <w:rsid w:val="004638FA"/>
    <w:rsid w:val="00463EBB"/>
    <w:rsid w:val="004646B7"/>
    <w:rsid w:val="0046646F"/>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A399A"/>
    <w:rsid w:val="005A3CCA"/>
    <w:rsid w:val="005A4381"/>
    <w:rsid w:val="005A4970"/>
    <w:rsid w:val="005A5B8E"/>
    <w:rsid w:val="005A72AC"/>
    <w:rsid w:val="005A76DB"/>
    <w:rsid w:val="005B2391"/>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F3E88"/>
    <w:rsid w:val="00700D70"/>
    <w:rsid w:val="00702A90"/>
    <w:rsid w:val="0070480D"/>
    <w:rsid w:val="00706CE3"/>
    <w:rsid w:val="0071157F"/>
    <w:rsid w:val="00712CAD"/>
    <w:rsid w:val="00714DC1"/>
    <w:rsid w:val="00715332"/>
    <w:rsid w:val="00715778"/>
    <w:rsid w:val="0071728C"/>
    <w:rsid w:val="007202B1"/>
    <w:rsid w:val="00722B63"/>
    <w:rsid w:val="00724264"/>
    <w:rsid w:val="007249C6"/>
    <w:rsid w:val="007310BF"/>
    <w:rsid w:val="007312CB"/>
    <w:rsid w:val="00752A78"/>
    <w:rsid w:val="007560AD"/>
    <w:rsid w:val="007566BD"/>
    <w:rsid w:val="00761F18"/>
    <w:rsid w:val="007623CA"/>
    <w:rsid w:val="007642B3"/>
    <w:rsid w:val="00764C7F"/>
    <w:rsid w:val="00771A71"/>
    <w:rsid w:val="00773410"/>
    <w:rsid w:val="0077794E"/>
    <w:rsid w:val="0078239B"/>
    <w:rsid w:val="00783B32"/>
    <w:rsid w:val="00790C15"/>
    <w:rsid w:val="007967D8"/>
    <w:rsid w:val="007A0422"/>
    <w:rsid w:val="007A39DE"/>
    <w:rsid w:val="007B0552"/>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656D"/>
    <w:rsid w:val="00830C2D"/>
    <w:rsid w:val="00836156"/>
    <w:rsid w:val="00840AA6"/>
    <w:rsid w:val="008449BE"/>
    <w:rsid w:val="00850FB7"/>
    <w:rsid w:val="00852847"/>
    <w:rsid w:val="00852F0B"/>
    <w:rsid w:val="008565A8"/>
    <w:rsid w:val="00863092"/>
    <w:rsid w:val="00863F23"/>
    <w:rsid w:val="008647D6"/>
    <w:rsid w:val="0086760B"/>
    <w:rsid w:val="00867914"/>
    <w:rsid w:val="00871BA2"/>
    <w:rsid w:val="008740F1"/>
    <w:rsid w:val="00875AAF"/>
    <w:rsid w:val="00875E43"/>
    <w:rsid w:val="00882A28"/>
    <w:rsid w:val="00884560"/>
    <w:rsid w:val="008921C3"/>
    <w:rsid w:val="00893161"/>
    <w:rsid w:val="00896620"/>
    <w:rsid w:val="008A067C"/>
    <w:rsid w:val="008A25BD"/>
    <w:rsid w:val="008A3855"/>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62C3"/>
    <w:rsid w:val="00901F0D"/>
    <w:rsid w:val="00907AD2"/>
    <w:rsid w:val="0091286A"/>
    <w:rsid w:val="00912E43"/>
    <w:rsid w:val="009166B6"/>
    <w:rsid w:val="00916FFB"/>
    <w:rsid w:val="0092615C"/>
    <w:rsid w:val="009267C9"/>
    <w:rsid w:val="0092725E"/>
    <w:rsid w:val="00932B31"/>
    <w:rsid w:val="009348FF"/>
    <w:rsid w:val="00934FBB"/>
    <w:rsid w:val="0093618E"/>
    <w:rsid w:val="009464DE"/>
    <w:rsid w:val="00950779"/>
    <w:rsid w:val="0095412B"/>
    <w:rsid w:val="009570E9"/>
    <w:rsid w:val="00957BD2"/>
    <w:rsid w:val="009666A2"/>
    <w:rsid w:val="00966F24"/>
    <w:rsid w:val="00967F48"/>
    <w:rsid w:val="009706D1"/>
    <w:rsid w:val="0097638A"/>
    <w:rsid w:val="0097679C"/>
    <w:rsid w:val="00980D0D"/>
    <w:rsid w:val="00981E9C"/>
    <w:rsid w:val="00997FE2"/>
    <w:rsid w:val="009A1345"/>
    <w:rsid w:val="009A61B3"/>
    <w:rsid w:val="009A681F"/>
    <w:rsid w:val="009B4166"/>
    <w:rsid w:val="009B7561"/>
    <w:rsid w:val="009B7D4D"/>
    <w:rsid w:val="009C407A"/>
    <w:rsid w:val="009C4528"/>
    <w:rsid w:val="009D1809"/>
    <w:rsid w:val="009D3F43"/>
    <w:rsid w:val="009D6755"/>
    <w:rsid w:val="009E012A"/>
    <w:rsid w:val="009E10E7"/>
    <w:rsid w:val="009E4C67"/>
    <w:rsid w:val="009E7AED"/>
    <w:rsid w:val="009F0CCF"/>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6922"/>
    <w:rsid w:val="00A67EC8"/>
    <w:rsid w:val="00A70742"/>
    <w:rsid w:val="00A746AB"/>
    <w:rsid w:val="00A759A9"/>
    <w:rsid w:val="00A7625B"/>
    <w:rsid w:val="00A8130F"/>
    <w:rsid w:val="00A81E3B"/>
    <w:rsid w:val="00A8414F"/>
    <w:rsid w:val="00A850B9"/>
    <w:rsid w:val="00A865B3"/>
    <w:rsid w:val="00A91B80"/>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AF"/>
    <w:rsid w:val="00AC28CD"/>
    <w:rsid w:val="00AC6236"/>
    <w:rsid w:val="00AC6BCA"/>
    <w:rsid w:val="00AD52D1"/>
    <w:rsid w:val="00AE4C83"/>
    <w:rsid w:val="00AF3983"/>
    <w:rsid w:val="00B00816"/>
    <w:rsid w:val="00B108A6"/>
    <w:rsid w:val="00B1190B"/>
    <w:rsid w:val="00B12B79"/>
    <w:rsid w:val="00B25F05"/>
    <w:rsid w:val="00B36DF8"/>
    <w:rsid w:val="00B41118"/>
    <w:rsid w:val="00B44A50"/>
    <w:rsid w:val="00B451FD"/>
    <w:rsid w:val="00B50C06"/>
    <w:rsid w:val="00B529A1"/>
    <w:rsid w:val="00B55DB1"/>
    <w:rsid w:val="00B56CFD"/>
    <w:rsid w:val="00B602FF"/>
    <w:rsid w:val="00B61257"/>
    <w:rsid w:val="00B63A55"/>
    <w:rsid w:val="00B727B8"/>
    <w:rsid w:val="00B72922"/>
    <w:rsid w:val="00B739E9"/>
    <w:rsid w:val="00B73CD7"/>
    <w:rsid w:val="00B75F6A"/>
    <w:rsid w:val="00B76F14"/>
    <w:rsid w:val="00B82089"/>
    <w:rsid w:val="00B876E2"/>
    <w:rsid w:val="00BA70DB"/>
    <w:rsid w:val="00BB477E"/>
    <w:rsid w:val="00BB4F14"/>
    <w:rsid w:val="00BC19E3"/>
    <w:rsid w:val="00BC5F26"/>
    <w:rsid w:val="00BC63B9"/>
    <w:rsid w:val="00BC7D7A"/>
    <w:rsid w:val="00BD1FE1"/>
    <w:rsid w:val="00BD2B26"/>
    <w:rsid w:val="00BE0BBC"/>
    <w:rsid w:val="00BE324D"/>
    <w:rsid w:val="00BE4D22"/>
    <w:rsid w:val="00BE5CBA"/>
    <w:rsid w:val="00BE7A91"/>
    <w:rsid w:val="00BF5433"/>
    <w:rsid w:val="00BF6850"/>
    <w:rsid w:val="00BF6BCF"/>
    <w:rsid w:val="00C02429"/>
    <w:rsid w:val="00C06928"/>
    <w:rsid w:val="00C139F6"/>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1607"/>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AFB"/>
    <w:rsid w:val="00D4203B"/>
    <w:rsid w:val="00D45F1C"/>
    <w:rsid w:val="00D54386"/>
    <w:rsid w:val="00D56919"/>
    <w:rsid w:val="00D604DB"/>
    <w:rsid w:val="00D71B9D"/>
    <w:rsid w:val="00D75C12"/>
    <w:rsid w:val="00D775BC"/>
    <w:rsid w:val="00D8170B"/>
    <w:rsid w:val="00D85DF3"/>
    <w:rsid w:val="00D8768B"/>
    <w:rsid w:val="00D95A49"/>
    <w:rsid w:val="00D97C15"/>
    <w:rsid w:val="00DA5F5E"/>
    <w:rsid w:val="00DA6A5C"/>
    <w:rsid w:val="00DB7142"/>
    <w:rsid w:val="00DD0241"/>
    <w:rsid w:val="00DD0F65"/>
    <w:rsid w:val="00DD1693"/>
    <w:rsid w:val="00DD186A"/>
    <w:rsid w:val="00DD74E7"/>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206E0"/>
    <w:rsid w:val="00E2102B"/>
    <w:rsid w:val="00E22107"/>
    <w:rsid w:val="00E2396C"/>
    <w:rsid w:val="00E244CF"/>
    <w:rsid w:val="00E3008E"/>
    <w:rsid w:val="00E44842"/>
    <w:rsid w:val="00E55BFD"/>
    <w:rsid w:val="00E55FC6"/>
    <w:rsid w:val="00E60B4E"/>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162E"/>
    <w:rsid w:val="00EC3F6E"/>
    <w:rsid w:val="00ED371D"/>
    <w:rsid w:val="00EE4798"/>
    <w:rsid w:val="00EE5F7F"/>
    <w:rsid w:val="00EE64B7"/>
    <w:rsid w:val="00EF516A"/>
    <w:rsid w:val="00EF7599"/>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CB7"/>
    <w:rsid w:val="00F65511"/>
    <w:rsid w:val="00F71B56"/>
    <w:rsid w:val="00F7284E"/>
    <w:rsid w:val="00F72CD7"/>
    <w:rsid w:val="00F75E65"/>
    <w:rsid w:val="00F76D3C"/>
    <w:rsid w:val="00F76F7E"/>
    <w:rsid w:val="00F8064B"/>
    <w:rsid w:val="00F81084"/>
    <w:rsid w:val="00F8246B"/>
    <w:rsid w:val="00F830CD"/>
    <w:rsid w:val="00F85181"/>
    <w:rsid w:val="00F93027"/>
    <w:rsid w:val="00F96169"/>
    <w:rsid w:val="00FA076B"/>
    <w:rsid w:val="00FA408E"/>
    <w:rsid w:val="00FA7D39"/>
    <w:rsid w:val="00FB058C"/>
    <w:rsid w:val="00FB4868"/>
    <w:rsid w:val="00FB513F"/>
    <w:rsid w:val="00FB56F8"/>
    <w:rsid w:val="00FB5E7E"/>
    <w:rsid w:val="00FC0A3D"/>
    <w:rsid w:val="00FC0F44"/>
    <w:rsid w:val="00FD635E"/>
    <w:rsid w:val="00FD6818"/>
    <w:rsid w:val="00FD6D24"/>
    <w:rsid w:val="00FD7927"/>
    <w:rsid w:val="00FE386F"/>
    <w:rsid w:val="00FE4034"/>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6D6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C6D6E"/>
    <w:pPr>
      <w:ind w:left="780"/>
    </w:pPr>
    <w:rPr>
      <w:b/>
      <w:sz w:val="28"/>
    </w:rPr>
  </w:style>
  <w:style w:type="character" w:customStyle="1" w:styleId="a4">
    <w:name w:val="Основной текст с отступом Знак"/>
    <w:basedOn w:val="a0"/>
    <w:link w:val="a3"/>
    <w:rsid w:val="001C6D6E"/>
    <w:rPr>
      <w:rFonts w:ascii="Times New Roman" w:eastAsia="Times New Roman" w:hAnsi="Times New Roman" w:cs="Times New Roman"/>
      <w:b/>
      <w:sz w:val="28"/>
      <w:szCs w:val="20"/>
      <w:lang w:eastAsia="ru-RU"/>
    </w:rPr>
  </w:style>
  <w:style w:type="paragraph" w:styleId="2">
    <w:name w:val="Body Text Indent 2"/>
    <w:basedOn w:val="a"/>
    <w:link w:val="20"/>
    <w:rsid w:val="001C6D6E"/>
    <w:pPr>
      <w:ind w:firstLine="709"/>
      <w:jc w:val="both"/>
    </w:pPr>
    <w:rPr>
      <w:sz w:val="28"/>
    </w:rPr>
  </w:style>
  <w:style w:type="character" w:customStyle="1" w:styleId="20">
    <w:name w:val="Основной текст с отступом 2 Знак"/>
    <w:basedOn w:val="a0"/>
    <w:link w:val="2"/>
    <w:rsid w:val="001C6D6E"/>
    <w:rPr>
      <w:rFonts w:ascii="Times New Roman" w:eastAsia="Times New Roman" w:hAnsi="Times New Roman" w:cs="Times New Roman"/>
      <w:sz w:val="28"/>
      <w:szCs w:val="20"/>
      <w:lang w:eastAsia="ru-RU"/>
    </w:rPr>
  </w:style>
  <w:style w:type="paragraph" w:styleId="3">
    <w:name w:val="Body Text Indent 3"/>
    <w:basedOn w:val="a"/>
    <w:link w:val="30"/>
    <w:rsid w:val="001C6D6E"/>
    <w:pPr>
      <w:ind w:firstLine="709"/>
      <w:jc w:val="both"/>
    </w:pPr>
    <w:rPr>
      <w:b/>
      <w:sz w:val="28"/>
    </w:rPr>
  </w:style>
  <w:style w:type="character" w:customStyle="1" w:styleId="30">
    <w:name w:val="Основной текст с отступом 3 Знак"/>
    <w:basedOn w:val="a0"/>
    <w:link w:val="3"/>
    <w:rsid w:val="001C6D6E"/>
    <w:rPr>
      <w:rFonts w:ascii="Times New Roman" w:eastAsia="Times New Roman" w:hAnsi="Times New Roman" w:cs="Times New Roman"/>
      <w:b/>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6D6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C6D6E"/>
    <w:pPr>
      <w:ind w:left="780"/>
    </w:pPr>
    <w:rPr>
      <w:b/>
      <w:sz w:val="28"/>
    </w:rPr>
  </w:style>
  <w:style w:type="character" w:customStyle="1" w:styleId="a4">
    <w:name w:val="Основной текст с отступом Знак"/>
    <w:basedOn w:val="a0"/>
    <w:link w:val="a3"/>
    <w:rsid w:val="001C6D6E"/>
    <w:rPr>
      <w:rFonts w:ascii="Times New Roman" w:eastAsia="Times New Roman" w:hAnsi="Times New Roman" w:cs="Times New Roman"/>
      <w:b/>
      <w:sz w:val="28"/>
      <w:szCs w:val="20"/>
      <w:lang w:eastAsia="ru-RU"/>
    </w:rPr>
  </w:style>
  <w:style w:type="paragraph" w:styleId="2">
    <w:name w:val="Body Text Indent 2"/>
    <w:basedOn w:val="a"/>
    <w:link w:val="20"/>
    <w:rsid w:val="001C6D6E"/>
    <w:pPr>
      <w:ind w:firstLine="709"/>
      <w:jc w:val="both"/>
    </w:pPr>
    <w:rPr>
      <w:sz w:val="28"/>
    </w:rPr>
  </w:style>
  <w:style w:type="character" w:customStyle="1" w:styleId="20">
    <w:name w:val="Основной текст с отступом 2 Знак"/>
    <w:basedOn w:val="a0"/>
    <w:link w:val="2"/>
    <w:rsid w:val="001C6D6E"/>
    <w:rPr>
      <w:rFonts w:ascii="Times New Roman" w:eastAsia="Times New Roman" w:hAnsi="Times New Roman" w:cs="Times New Roman"/>
      <w:sz w:val="28"/>
      <w:szCs w:val="20"/>
      <w:lang w:eastAsia="ru-RU"/>
    </w:rPr>
  </w:style>
  <w:style w:type="paragraph" w:styleId="3">
    <w:name w:val="Body Text Indent 3"/>
    <w:basedOn w:val="a"/>
    <w:link w:val="30"/>
    <w:rsid w:val="001C6D6E"/>
    <w:pPr>
      <w:ind w:firstLine="709"/>
      <w:jc w:val="both"/>
    </w:pPr>
    <w:rPr>
      <w:b/>
      <w:sz w:val="28"/>
    </w:rPr>
  </w:style>
  <w:style w:type="character" w:customStyle="1" w:styleId="30">
    <w:name w:val="Основной текст с отступом 3 Знак"/>
    <w:basedOn w:val="a0"/>
    <w:link w:val="3"/>
    <w:rsid w:val="001C6D6E"/>
    <w:rPr>
      <w:rFonts w:ascii="Times New Roman" w:eastAsia="Times New Roman" w:hAnsi="Times New Roman" w:cs="Times New Roman"/>
      <w:b/>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2395</Words>
  <Characters>13654</Characters>
  <Application>Microsoft Office Word</Application>
  <DocSecurity>0</DocSecurity>
  <Lines>113</Lines>
  <Paragraphs>32</Paragraphs>
  <ScaleCrop>false</ScaleCrop>
  <Company>SPecialiST RePack</Company>
  <LinksUpToDate>false</LinksUpToDate>
  <CharactersWithSpaces>16017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dc:creator>
  <cp:keywords/>
  <dc:description/>
  <cp:lastModifiedBy>Марина</cp:lastModifiedBy>
  <cp:revision>2</cp:revision>
  <dcterms:created xsi:type="dcterms:W3CDTF">2018-09-16T14:33:00Z</dcterms:created>
  <dcterms:modified xsi:type="dcterms:W3CDTF">2018-09-16T14:35:00Z</dcterms:modified>
</cp:coreProperties>
</file>